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F8576" w14:textId="44F8ABF0" w:rsidR="008B78F6" w:rsidRPr="00B61FE6" w:rsidRDefault="008B78F6" w:rsidP="003B25DB">
      <w:pPr>
        <w:pStyle w:val="Titre1"/>
        <w:spacing w:before="0"/>
        <w:rPr>
          <w:sz w:val="22"/>
          <w:szCs w:val="22"/>
        </w:rPr>
      </w:pPr>
      <w:r w:rsidRPr="00B61FE6">
        <w:rPr>
          <w:sz w:val="22"/>
          <w:szCs w:val="22"/>
        </w:rPr>
        <w:t xml:space="preserve">ANNEXE </w:t>
      </w:r>
      <w:r w:rsidR="005607A0" w:rsidRPr="00B61FE6">
        <w:rPr>
          <w:sz w:val="22"/>
          <w:szCs w:val="22"/>
        </w:rPr>
        <w:t>2</w:t>
      </w:r>
      <w:r w:rsidR="00183EFC">
        <w:rPr>
          <w:sz w:val="22"/>
          <w:szCs w:val="22"/>
        </w:rPr>
        <w:t>3</w:t>
      </w:r>
      <w:r w:rsidRPr="00B61FE6">
        <w:rPr>
          <w:sz w:val="22"/>
          <w:szCs w:val="22"/>
        </w:rPr>
        <w:t>.</w:t>
      </w:r>
      <w:r w:rsidR="00F01CE8" w:rsidRPr="00B61FE6">
        <w:rPr>
          <w:sz w:val="22"/>
          <w:szCs w:val="22"/>
        </w:rPr>
        <w:t xml:space="preserve"> </w:t>
      </w:r>
      <w:r w:rsidR="005607A0" w:rsidRPr="00B61FE6">
        <w:rPr>
          <w:sz w:val="22"/>
          <w:szCs w:val="22"/>
        </w:rPr>
        <w:t xml:space="preserve">Configurations </w:t>
      </w:r>
      <w:r w:rsidR="000E11EA">
        <w:rPr>
          <w:sz w:val="22"/>
          <w:szCs w:val="22"/>
        </w:rPr>
        <w:t>matérielles et logicielles</w:t>
      </w:r>
      <w:r w:rsidR="005607A0" w:rsidRPr="00B61FE6">
        <w:rPr>
          <w:sz w:val="22"/>
          <w:szCs w:val="22"/>
        </w:rPr>
        <w:t xml:space="preserve"> nécessaire</w:t>
      </w:r>
      <w:r w:rsidR="000E11EA">
        <w:rPr>
          <w:sz w:val="22"/>
          <w:szCs w:val="22"/>
        </w:rPr>
        <w:t>s</w:t>
      </w:r>
      <w:r w:rsidR="005607A0" w:rsidRPr="00B61FE6">
        <w:rPr>
          <w:sz w:val="22"/>
          <w:szCs w:val="22"/>
        </w:rPr>
        <w:t xml:space="preserve"> pour </w:t>
      </w:r>
      <w:r w:rsidR="000E11EA">
        <w:rPr>
          <w:sz w:val="22"/>
          <w:szCs w:val="22"/>
        </w:rPr>
        <w:t>l</w:t>
      </w:r>
      <w:r w:rsidR="00787708">
        <w:rPr>
          <w:sz w:val="22"/>
          <w:szCs w:val="22"/>
        </w:rPr>
        <w:t xml:space="preserve">’inférence </w:t>
      </w:r>
      <w:r w:rsidR="000E11EA">
        <w:rPr>
          <w:sz w:val="22"/>
          <w:szCs w:val="22"/>
        </w:rPr>
        <w:t xml:space="preserve">de </w:t>
      </w:r>
      <w:r w:rsidR="00787708">
        <w:rPr>
          <w:sz w:val="22"/>
          <w:szCs w:val="22"/>
        </w:rPr>
        <w:t xml:space="preserve">modèles </w:t>
      </w:r>
      <w:r w:rsidR="000E11EA" w:rsidRPr="000E11EA">
        <w:rPr>
          <w:sz w:val="22"/>
          <w:szCs w:val="22"/>
        </w:rPr>
        <w:t>d’intelligence artificielle de traitement automatisé des vidéos de captures accidentelles</w:t>
      </w:r>
    </w:p>
    <w:p w14:paraId="362FAEB3" w14:textId="77777777" w:rsidR="008B78F6" w:rsidRPr="00B61FE6" w:rsidRDefault="008B78F6" w:rsidP="005607A0">
      <w:pPr>
        <w:spacing w:after="0" w:line="240" w:lineRule="auto"/>
        <w:jc w:val="both"/>
        <w:rPr>
          <w:rFonts w:ascii="Marianne" w:eastAsia="Times New Roman" w:hAnsi="Marianne" w:cstheme="minorHAnsi"/>
          <w:b/>
          <w:bCs/>
          <w:color w:val="000000"/>
          <w:kern w:val="0"/>
          <w:sz w:val="22"/>
          <w:szCs w:val="22"/>
          <w14:ligatures w14:val="none"/>
        </w:rPr>
      </w:pPr>
    </w:p>
    <w:p w14:paraId="1CE4BC3A" w14:textId="0CAC1576" w:rsidR="00E65425" w:rsidRDefault="008B78F6" w:rsidP="005607A0">
      <w:pPr>
        <w:spacing w:after="0" w:line="240" w:lineRule="auto"/>
        <w:jc w:val="both"/>
        <w:rPr>
          <w:rFonts w:ascii="Marianne" w:eastAsia="Times New Roman" w:hAnsi="Marianne" w:cstheme="minorHAnsi"/>
          <w:color w:val="000000"/>
          <w:kern w:val="0"/>
          <w:sz w:val="22"/>
          <w:szCs w:val="22"/>
          <w14:ligatures w14:val="none"/>
        </w:rPr>
      </w:pPr>
      <w:r w:rsidRPr="00B61FE6">
        <w:rPr>
          <w:rFonts w:ascii="Marianne" w:eastAsia="Times New Roman" w:hAnsi="Marianne" w:cstheme="minorHAnsi"/>
          <w:b/>
          <w:bCs/>
          <w:color w:val="000000"/>
          <w:kern w:val="0"/>
          <w:sz w:val="22"/>
          <w:szCs w:val="22"/>
          <w14:ligatures w14:val="none"/>
        </w:rPr>
        <w:t xml:space="preserve">Description des </w:t>
      </w:r>
      <w:r w:rsidR="00787708">
        <w:rPr>
          <w:rFonts w:ascii="Marianne" w:eastAsia="Times New Roman" w:hAnsi="Marianne" w:cstheme="minorHAnsi"/>
          <w:b/>
          <w:bCs/>
          <w:color w:val="000000"/>
          <w:kern w:val="0"/>
          <w:sz w:val="22"/>
          <w:szCs w:val="22"/>
          <w14:ligatures w14:val="none"/>
        </w:rPr>
        <w:t>modèles d’</w:t>
      </w:r>
      <w:r w:rsidR="00D92F98" w:rsidRPr="00B61FE6">
        <w:rPr>
          <w:rFonts w:ascii="Marianne" w:eastAsia="Times New Roman" w:hAnsi="Marianne" w:cstheme="minorHAnsi"/>
          <w:b/>
          <w:bCs/>
          <w:color w:val="000000"/>
          <w:kern w:val="0"/>
          <w:sz w:val="22"/>
          <w:szCs w:val="22"/>
          <w14:ligatures w14:val="none"/>
        </w:rPr>
        <w:t>IA</w:t>
      </w:r>
      <w:r w:rsidRPr="00B61FE6">
        <w:rPr>
          <w:rFonts w:ascii="Marianne" w:eastAsia="Times New Roman" w:hAnsi="Marianne" w:cstheme="minorHAnsi"/>
          <w:b/>
          <w:bCs/>
          <w:color w:val="000000"/>
          <w:kern w:val="0"/>
          <w:sz w:val="22"/>
          <w:szCs w:val="22"/>
          <w14:ligatures w14:val="none"/>
        </w:rPr>
        <w:t xml:space="preserve"> développés</w:t>
      </w:r>
      <w:r w:rsidRPr="00B61FE6">
        <w:rPr>
          <w:rFonts w:ascii="Calibri" w:eastAsia="Times New Roman" w:hAnsi="Calibri" w:cs="Calibri"/>
          <w:b/>
          <w:bCs/>
          <w:color w:val="000000"/>
          <w:kern w:val="0"/>
          <w:sz w:val="22"/>
          <w:szCs w:val="22"/>
          <w14:ligatures w14:val="none"/>
        </w:rPr>
        <w:t> </w:t>
      </w:r>
      <w:r w:rsidRPr="00B61FE6">
        <w:rPr>
          <w:rFonts w:ascii="Marianne" w:eastAsia="Times New Roman" w:hAnsi="Marianne" w:cstheme="minorHAnsi"/>
          <w:b/>
          <w:bCs/>
          <w:color w:val="000000"/>
          <w:kern w:val="0"/>
          <w:sz w:val="22"/>
          <w:szCs w:val="22"/>
          <w14:ligatures w14:val="none"/>
        </w:rPr>
        <w:t xml:space="preserve">dans le cadre du projet </w:t>
      </w:r>
      <w:bookmarkStart w:id="0" w:name="_Hlk211329905"/>
      <w:r w:rsidR="00D92F98" w:rsidRPr="00B61FE6">
        <w:rPr>
          <w:rFonts w:ascii="Marianne" w:eastAsia="Times New Roman" w:hAnsi="Marianne" w:cstheme="minorHAnsi"/>
          <w:b/>
          <w:bCs/>
          <w:color w:val="000000"/>
          <w:kern w:val="0"/>
          <w:sz w:val="22"/>
          <w:szCs w:val="22"/>
          <w14:ligatures w14:val="none"/>
        </w:rPr>
        <w:t>DEV-</w:t>
      </w:r>
      <w:proofErr w:type="spellStart"/>
      <w:r w:rsidR="00D92F98" w:rsidRPr="00B61FE6">
        <w:rPr>
          <w:rFonts w:ascii="Marianne" w:eastAsia="Times New Roman" w:hAnsi="Marianne" w:cstheme="minorHAnsi"/>
          <w:b/>
          <w:bCs/>
          <w:color w:val="000000"/>
          <w:kern w:val="0"/>
          <w:sz w:val="22"/>
          <w:szCs w:val="22"/>
          <w14:ligatures w14:val="none"/>
        </w:rPr>
        <w:t>OBSCAMe</w:t>
      </w:r>
      <w:proofErr w:type="spellEnd"/>
      <w:r w:rsidR="00D92F98" w:rsidRPr="00B61FE6">
        <w:rPr>
          <w:rFonts w:ascii="Marianne" w:eastAsia="Times New Roman" w:hAnsi="Marianne" w:cstheme="minorHAnsi"/>
          <w:b/>
          <w:bCs/>
          <w:color w:val="000000"/>
          <w:kern w:val="0"/>
          <w:sz w:val="22"/>
          <w:szCs w:val="22"/>
          <w14:ligatures w14:val="none"/>
        </w:rPr>
        <w:t>+</w:t>
      </w:r>
      <w:r w:rsidRPr="00B61FE6">
        <w:rPr>
          <w:rFonts w:ascii="Calibri" w:eastAsia="Times New Roman" w:hAnsi="Calibri" w:cs="Calibri"/>
          <w:b/>
          <w:bCs/>
          <w:color w:val="000000"/>
          <w:kern w:val="0"/>
          <w:sz w:val="22"/>
          <w:szCs w:val="22"/>
          <w14:ligatures w14:val="none"/>
        </w:rPr>
        <w:t> </w:t>
      </w:r>
      <w:r w:rsidRPr="00B61FE6">
        <w:rPr>
          <w:rFonts w:ascii="Marianne" w:eastAsia="Times New Roman" w:hAnsi="Marianne" w:cstheme="minorHAnsi"/>
          <w:b/>
          <w:bCs/>
          <w:color w:val="000000"/>
          <w:kern w:val="0"/>
          <w:sz w:val="22"/>
          <w:szCs w:val="22"/>
          <w14:ligatures w14:val="none"/>
        </w:rPr>
        <w:t xml:space="preserve">: </w:t>
      </w:r>
      <w:r w:rsidRPr="00B61FE6">
        <w:rPr>
          <w:rFonts w:ascii="Marianne" w:eastAsia="Times New Roman" w:hAnsi="Marianne" w:cstheme="minorHAnsi"/>
          <w:color w:val="000000"/>
          <w:kern w:val="0"/>
          <w:sz w:val="22"/>
          <w:szCs w:val="22"/>
          <w14:ligatures w14:val="none"/>
        </w:rPr>
        <w:t xml:space="preserve">Deux modèles d’inférences basés sur le détecteur DINO, de la bibliothèque </w:t>
      </w:r>
      <w:proofErr w:type="spellStart"/>
      <w:r w:rsidRPr="00B61FE6">
        <w:rPr>
          <w:rFonts w:ascii="Marianne" w:eastAsia="Times New Roman" w:hAnsi="Marianne" w:cstheme="minorHAnsi"/>
          <w:color w:val="000000"/>
          <w:kern w:val="0"/>
          <w:sz w:val="22"/>
          <w:szCs w:val="22"/>
          <w14:ligatures w14:val="none"/>
        </w:rPr>
        <w:t>mmdetection</w:t>
      </w:r>
      <w:proofErr w:type="spellEnd"/>
      <w:r w:rsidRPr="00B61FE6">
        <w:rPr>
          <w:rFonts w:ascii="Marianne" w:eastAsia="Times New Roman" w:hAnsi="Marianne" w:cstheme="minorHAnsi"/>
          <w:color w:val="000000"/>
          <w:kern w:val="0"/>
          <w:sz w:val="22"/>
          <w:szCs w:val="22"/>
          <w14:ligatures w14:val="none"/>
        </w:rPr>
        <w:t>, ont été entrainés sur deux bases de données annotées spécifiques</w:t>
      </w:r>
      <w:r w:rsidRPr="00B61FE6">
        <w:rPr>
          <w:rFonts w:ascii="Calibri" w:eastAsia="Times New Roman" w:hAnsi="Calibri" w:cs="Calibri"/>
          <w:color w:val="000000"/>
          <w:kern w:val="0"/>
          <w:sz w:val="22"/>
          <w:szCs w:val="22"/>
          <w14:ligatures w14:val="none"/>
        </w:rPr>
        <w:t> </w:t>
      </w:r>
      <w:r w:rsidRPr="00B61FE6">
        <w:rPr>
          <w:rFonts w:ascii="Marianne" w:eastAsia="Times New Roman" w:hAnsi="Marianne" w:cstheme="minorHAnsi"/>
          <w:color w:val="000000"/>
          <w:kern w:val="0"/>
          <w:sz w:val="22"/>
          <w:szCs w:val="22"/>
          <w14:ligatures w14:val="none"/>
        </w:rPr>
        <w:t>: un premier pour la d</w:t>
      </w:r>
      <w:r w:rsidRPr="00B61FE6">
        <w:rPr>
          <w:rFonts w:ascii="Marianne" w:eastAsia="Times New Roman" w:hAnsi="Marianne" w:cs="Marianne"/>
          <w:color w:val="000000"/>
          <w:kern w:val="0"/>
          <w:sz w:val="22"/>
          <w:szCs w:val="22"/>
          <w14:ligatures w14:val="none"/>
        </w:rPr>
        <w:t>é</w:t>
      </w:r>
      <w:r w:rsidRPr="00B61FE6">
        <w:rPr>
          <w:rFonts w:ascii="Marianne" w:eastAsia="Times New Roman" w:hAnsi="Marianne" w:cstheme="minorHAnsi"/>
          <w:color w:val="000000"/>
          <w:kern w:val="0"/>
          <w:sz w:val="22"/>
          <w:szCs w:val="22"/>
          <w14:ligatures w14:val="none"/>
        </w:rPr>
        <w:t>tection des visages de marins (en vue de leur floutage) et le second pour d</w:t>
      </w:r>
      <w:r w:rsidRPr="00B61FE6">
        <w:rPr>
          <w:rFonts w:ascii="Marianne" w:eastAsia="Times New Roman" w:hAnsi="Marianne" w:cs="Marianne"/>
          <w:color w:val="000000"/>
          <w:kern w:val="0"/>
          <w:sz w:val="22"/>
          <w:szCs w:val="22"/>
          <w14:ligatures w14:val="none"/>
        </w:rPr>
        <w:t>é</w:t>
      </w:r>
      <w:r w:rsidRPr="00B61FE6">
        <w:rPr>
          <w:rFonts w:ascii="Marianne" w:eastAsia="Times New Roman" w:hAnsi="Marianne" w:cstheme="minorHAnsi"/>
          <w:color w:val="000000"/>
          <w:kern w:val="0"/>
          <w:sz w:val="22"/>
          <w:szCs w:val="22"/>
          <w14:ligatures w14:val="none"/>
        </w:rPr>
        <w:t xml:space="preserve">tecter les </w:t>
      </w:r>
      <w:r w:rsidRPr="00B61FE6">
        <w:rPr>
          <w:rFonts w:ascii="Marianne" w:eastAsia="Times New Roman" w:hAnsi="Marianne" w:cs="Marianne"/>
          <w:color w:val="000000"/>
          <w:kern w:val="0"/>
          <w:sz w:val="22"/>
          <w:szCs w:val="22"/>
          <w14:ligatures w14:val="none"/>
        </w:rPr>
        <w:t>é</w:t>
      </w:r>
      <w:r w:rsidRPr="00B61FE6">
        <w:rPr>
          <w:rFonts w:ascii="Marianne" w:eastAsia="Times New Roman" w:hAnsi="Marianne" w:cstheme="minorHAnsi"/>
          <w:color w:val="000000"/>
          <w:kern w:val="0"/>
          <w:sz w:val="22"/>
          <w:szCs w:val="22"/>
          <w14:ligatures w14:val="none"/>
        </w:rPr>
        <w:t>v</w:t>
      </w:r>
      <w:r w:rsidRPr="00B61FE6">
        <w:rPr>
          <w:rFonts w:ascii="Marianne" w:eastAsia="Times New Roman" w:hAnsi="Marianne" w:cs="Marianne"/>
          <w:color w:val="000000"/>
          <w:kern w:val="0"/>
          <w:sz w:val="22"/>
          <w:szCs w:val="22"/>
          <w14:ligatures w14:val="none"/>
        </w:rPr>
        <w:t>è</w:t>
      </w:r>
      <w:r w:rsidRPr="00B61FE6">
        <w:rPr>
          <w:rFonts w:ascii="Marianne" w:eastAsia="Times New Roman" w:hAnsi="Marianne" w:cstheme="minorHAnsi"/>
          <w:color w:val="000000"/>
          <w:kern w:val="0"/>
          <w:sz w:val="22"/>
          <w:szCs w:val="22"/>
          <w14:ligatures w14:val="none"/>
        </w:rPr>
        <w:t>nements de captures accidentelles potentielles</w:t>
      </w:r>
      <w:r w:rsidR="00D92F98" w:rsidRPr="00B61FE6">
        <w:rPr>
          <w:rFonts w:ascii="Marianne" w:eastAsia="Times New Roman" w:hAnsi="Marianne" w:cstheme="minorHAnsi"/>
          <w:color w:val="000000"/>
          <w:kern w:val="0"/>
          <w:sz w:val="22"/>
          <w:szCs w:val="22"/>
          <w14:ligatures w14:val="none"/>
        </w:rPr>
        <w:t xml:space="preserve">. </w:t>
      </w:r>
      <w:r w:rsidRPr="00B61FE6">
        <w:rPr>
          <w:rFonts w:ascii="Marianne" w:eastAsia="Times New Roman" w:hAnsi="Marianne" w:cstheme="minorHAnsi"/>
          <w:color w:val="000000"/>
          <w:kern w:val="0"/>
          <w:sz w:val="22"/>
          <w:szCs w:val="22"/>
          <w14:ligatures w14:val="none"/>
        </w:rPr>
        <w:t xml:space="preserve">Les deux modèles tournent séquentiellement sur chaque vidéo, au sein du même </w:t>
      </w:r>
      <w:r w:rsidR="00AD1C75" w:rsidRPr="00B61FE6">
        <w:rPr>
          <w:rFonts w:ascii="Marianne" w:eastAsia="Times New Roman" w:hAnsi="Marianne" w:cstheme="minorHAnsi"/>
          <w:color w:val="000000"/>
          <w:kern w:val="0"/>
          <w:sz w:val="22"/>
          <w:szCs w:val="22"/>
          <w14:ligatures w14:val="none"/>
        </w:rPr>
        <w:t>processus</w:t>
      </w:r>
      <w:r w:rsidRPr="00B61FE6">
        <w:rPr>
          <w:rFonts w:ascii="Marianne" w:eastAsia="Times New Roman" w:hAnsi="Marianne" w:cstheme="minorHAnsi"/>
          <w:color w:val="000000"/>
          <w:kern w:val="0"/>
          <w:sz w:val="22"/>
          <w:szCs w:val="22"/>
          <w14:ligatures w14:val="none"/>
        </w:rPr>
        <w:t xml:space="preserve">. Pour éviter de biaiser les détecteurs, la détection des captures accidentelles est réalisée en amont de la détection et du floutage des visages de marins. Le code source des outils développés est propriété d’Ifremer, hébergé sur le </w:t>
      </w:r>
      <w:proofErr w:type="spellStart"/>
      <w:r w:rsidRPr="00B61FE6">
        <w:rPr>
          <w:rFonts w:ascii="Marianne" w:eastAsia="Times New Roman" w:hAnsi="Marianne" w:cstheme="minorHAnsi"/>
          <w:color w:val="000000"/>
          <w:kern w:val="0"/>
          <w:sz w:val="22"/>
          <w:szCs w:val="22"/>
          <w14:ligatures w14:val="none"/>
        </w:rPr>
        <w:t>Gitlab</w:t>
      </w:r>
      <w:proofErr w:type="spellEnd"/>
      <w:r w:rsidRPr="00B61FE6">
        <w:rPr>
          <w:rFonts w:ascii="Marianne" w:eastAsia="Times New Roman" w:hAnsi="Marianne" w:cstheme="minorHAnsi"/>
          <w:color w:val="000000"/>
          <w:kern w:val="0"/>
          <w:sz w:val="22"/>
          <w:szCs w:val="22"/>
          <w14:ligatures w14:val="none"/>
        </w:rPr>
        <w:t xml:space="preserve"> de l’institut. </w:t>
      </w:r>
    </w:p>
    <w:p w14:paraId="5E4DD0A8" w14:textId="00304A49" w:rsidR="008B78F6" w:rsidRPr="003B25DB" w:rsidRDefault="00E65425" w:rsidP="005607A0">
      <w:pPr>
        <w:spacing w:after="0" w:line="240" w:lineRule="auto"/>
        <w:jc w:val="both"/>
        <w:rPr>
          <w:rFonts w:ascii="Marianne" w:eastAsia="Times New Roman" w:hAnsi="Marianne" w:cstheme="minorHAnsi"/>
          <w:kern w:val="0"/>
          <w:sz w:val="22"/>
          <w:szCs w:val="22"/>
          <w14:ligatures w14:val="none"/>
        </w:rPr>
      </w:pPr>
      <w:r w:rsidRPr="003B25DB">
        <w:rPr>
          <w:rFonts w:ascii="Marianne" w:eastAsia="Times New Roman" w:hAnsi="Marianne" w:cstheme="minorHAnsi"/>
          <w:kern w:val="0"/>
          <w:sz w:val="22"/>
          <w:szCs w:val="22"/>
          <w14:ligatures w14:val="none"/>
        </w:rPr>
        <w:t xml:space="preserve">Les candidats peuvent demander un accès aux modèles IA. L’utilisation de ces modèles se limite exclusivement à l’élaboration de l’offre du candidat. Dès que l’offre est remise, le candidat s’engage à détruire toutes les informations collectées dans ce cadre. Une nouvelle version des modèles </w:t>
      </w:r>
      <w:r w:rsidR="00F92FCB">
        <w:rPr>
          <w:rFonts w:ascii="Marianne" w:eastAsia="Times New Roman" w:hAnsi="Marianne" w:cstheme="minorHAnsi"/>
          <w:kern w:val="0"/>
          <w:sz w:val="22"/>
          <w:szCs w:val="22"/>
          <w14:ligatures w14:val="none"/>
        </w:rPr>
        <w:t>pourra être</w:t>
      </w:r>
      <w:r w:rsidRPr="003B25DB">
        <w:rPr>
          <w:rFonts w:ascii="Marianne" w:eastAsia="Times New Roman" w:hAnsi="Marianne" w:cstheme="minorHAnsi"/>
          <w:kern w:val="0"/>
          <w:sz w:val="22"/>
          <w:szCs w:val="22"/>
          <w14:ligatures w14:val="none"/>
        </w:rPr>
        <w:t xml:space="preserve"> transmise au candidat lors de la notification du marché au titulaire avec des performances au moins équivalentes à celles mesurées par le candidat. </w:t>
      </w:r>
    </w:p>
    <w:bookmarkEnd w:id="0"/>
    <w:p w14:paraId="6A4AAFBF" w14:textId="77777777" w:rsidR="008B78F6" w:rsidRPr="003B25DB" w:rsidRDefault="008B78F6" w:rsidP="005607A0">
      <w:pPr>
        <w:spacing w:after="0" w:line="240" w:lineRule="auto"/>
        <w:jc w:val="both"/>
        <w:rPr>
          <w:rFonts w:ascii="Marianne" w:eastAsia="Times New Roman" w:hAnsi="Marianne" w:cstheme="minorHAnsi"/>
          <w:color w:val="7030A0"/>
          <w:kern w:val="0"/>
          <w:sz w:val="22"/>
          <w:szCs w:val="22"/>
          <w14:ligatures w14:val="none"/>
        </w:rPr>
      </w:pPr>
    </w:p>
    <w:p w14:paraId="4E450FBF" w14:textId="6D335299" w:rsidR="008B78F6" w:rsidRPr="00B61FE6" w:rsidRDefault="008B78F6" w:rsidP="005607A0">
      <w:pPr>
        <w:spacing w:after="0" w:line="240" w:lineRule="auto"/>
        <w:jc w:val="both"/>
        <w:rPr>
          <w:rFonts w:ascii="Marianne" w:eastAsia="Times New Roman" w:hAnsi="Marianne" w:cstheme="minorHAnsi"/>
          <w:color w:val="000000"/>
          <w:kern w:val="0"/>
          <w:sz w:val="22"/>
          <w:szCs w:val="22"/>
          <w14:ligatures w14:val="none"/>
        </w:rPr>
      </w:pPr>
      <w:r w:rsidRPr="00B61FE6">
        <w:rPr>
          <w:rFonts w:ascii="Marianne" w:eastAsia="Times New Roman" w:hAnsi="Marianne" w:cstheme="minorHAnsi"/>
          <w:color w:val="000000"/>
          <w:kern w:val="0"/>
          <w:sz w:val="22"/>
          <w:szCs w:val="22"/>
          <w14:ligatures w14:val="none"/>
        </w:rPr>
        <w:t>Les outils ont été conteneurisés dans une image Docker afin de fluidifier leur exécution</w:t>
      </w:r>
      <w:r w:rsidR="00AD1C75" w:rsidRPr="00B61FE6">
        <w:rPr>
          <w:rFonts w:ascii="Marianne" w:eastAsia="Times New Roman" w:hAnsi="Marianne" w:cstheme="minorHAnsi"/>
          <w:color w:val="000000"/>
          <w:kern w:val="0"/>
          <w:sz w:val="22"/>
          <w:szCs w:val="22"/>
          <w14:ligatures w14:val="none"/>
        </w:rPr>
        <w:t xml:space="preserve"> et s’affranchir des problématiques de disponibilité et d’incompatibilité entre les versions de librairies installées sur le serveur et celles nécessaires pour les outils développés. </w:t>
      </w:r>
      <w:r w:rsidRPr="00B61FE6">
        <w:rPr>
          <w:rFonts w:ascii="Marianne" w:eastAsia="Times New Roman" w:hAnsi="Marianne" w:cstheme="minorHAnsi"/>
          <w:color w:val="000000"/>
          <w:kern w:val="0"/>
          <w:sz w:val="22"/>
          <w:szCs w:val="22"/>
          <w14:ligatures w14:val="none"/>
        </w:rPr>
        <w:t xml:space="preserve">Ils sont également compatibles avec </w:t>
      </w:r>
      <w:proofErr w:type="spellStart"/>
      <w:r w:rsidRPr="00B61FE6">
        <w:rPr>
          <w:rFonts w:ascii="Marianne" w:eastAsia="Times New Roman" w:hAnsi="Marianne" w:cstheme="minorHAnsi"/>
          <w:color w:val="000000"/>
          <w:kern w:val="0"/>
          <w:sz w:val="22"/>
          <w:szCs w:val="22"/>
          <w14:ligatures w14:val="none"/>
        </w:rPr>
        <w:t>Singularity</w:t>
      </w:r>
      <w:proofErr w:type="spellEnd"/>
      <w:r w:rsidRPr="00B61FE6">
        <w:rPr>
          <w:rFonts w:ascii="Marianne" w:eastAsia="Times New Roman" w:hAnsi="Marianne" w:cstheme="minorHAnsi"/>
          <w:color w:val="000000"/>
          <w:kern w:val="0"/>
          <w:sz w:val="22"/>
          <w:szCs w:val="22"/>
          <w14:ligatures w14:val="none"/>
        </w:rPr>
        <w:t xml:space="preserve">, notamment pour le déploiement sur des serveurs de calcul HPC, car Docker nécessite les droits super-utilisateurs, ce qui n’est pas adapté pour un déploiement sur un serveur de calcul. </w:t>
      </w:r>
    </w:p>
    <w:p w14:paraId="4A79F8AA" w14:textId="77777777" w:rsidR="008B78F6" w:rsidRPr="00B61FE6" w:rsidRDefault="008B78F6" w:rsidP="005607A0">
      <w:pPr>
        <w:spacing w:after="0" w:line="240" w:lineRule="auto"/>
        <w:jc w:val="both"/>
        <w:rPr>
          <w:rFonts w:ascii="Marianne" w:eastAsia="Times New Roman" w:hAnsi="Marianne" w:cstheme="minorHAnsi"/>
          <w:color w:val="000000"/>
          <w:kern w:val="0"/>
          <w:sz w:val="22"/>
          <w:szCs w:val="22"/>
          <w14:ligatures w14:val="none"/>
        </w:rPr>
      </w:pPr>
    </w:p>
    <w:p w14:paraId="0500F09F" w14:textId="38F9FC37" w:rsidR="00700D2A" w:rsidRPr="00B61FE6" w:rsidRDefault="008B78F6" w:rsidP="005607A0">
      <w:pPr>
        <w:spacing w:line="240" w:lineRule="auto"/>
        <w:jc w:val="both"/>
        <w:rPr>
          <w:rFonts w:ascii="Marianne" w:eastAsia="Times New Roman" w:hAnsi="Marianne" w:cstheme="minorHAnsi"/>
          <w:kern w:val="0"/>
          <w:sz w:val="22"/>
          <w:szCs w:val="22"/>
          <w14:ligatures w14:val="none"/>
        </w:rPr>
      </w:pPr>
      <w:r w:rsidRPr="00B61FE6">
        <w:rPr>
          <w:rFonts w:ascii="Marianne" w:eastAsia="Times New Roman" w:hAnsi="Marianne" w:cstheme="minorHAnsi"/>
          <w:color w:val="000000"/>
          <w:kern w:val="0"/>
          <w:sz w:val="22"/>
          <w:szCs w:val="22"/>
          <w14:ligatures w14:val="none"/>
        </w:rPr>
        <w:t xml:space="preserve">La conteneurisation permet donc de faciliter le déploiement sur une large gamme de machines, mais les outils ne peuvent fonctionner qu’avec des GPU NVIDIA. Les seuls prérequis logiciels sont </w:t>
      </w:r>
      <w:r w:rsidRPr="00B61FE6">
        <w:rPr>
          <w:rFonts w:ascii="Marianne" w:eastAsia="Times New Roman" w:hAnsi="Marianne" w:cstheme="minorHAnsi"/>
          <w:kern w:val="0"/>
          <w:sz w:val="22"/>
          <w:szCs w:val="22"/>
          <w14:ligatures w14:val="none"/>
        </w:rPr>
        <w:t xml:space="preserve">la disponibilité de </w:t>
      </w:r>
      <w:hyperlink r:id="rId8" w:tgtFrame="_blank" w:history="1">
        <w:r w:rsidRPr="00B61FE6">
          <w:rPr>
            <w:rFonts w:ascii="Marianne" w:eastAsia="Times New Roman" w:hAnsi="Marianne" w:cstheme="minorHAnsi"/>
            <w:color w:val="0000FF"/>
            <w:kern w:val="0"/>
            <w:sz w:val="22"/>
            <w:szCs w:val="22"/>
            <w:u w:val="single"/>
            <w14:ligatures w14:val="none"/>
          </w:rPr>
          <w:t>docker</w:t>
        </w:r>
      </w:hyperlink>
      <w:r w:rsidRPr="00B61FE6">
        <w:rPr>
          <w:rFonts w:ascii="Marianne" w:eastAsia="Times New Roman" w:hAnsi="Marianne" w:cstheme="minorHAnsi"/>
          <w:kern w:val="0"/>
          <w:sz w:val="22"/>
          <w:szCs w:val="22"/>
          <w14:ligatures w14:val="none"/>
        </w:rPr>
        <w:t xml:space="preserve"> et/ou </w:t>
      </w:r>
      <w:hyperlink r:id="rId9" w:history="1">
        <w:proofErr w:type="spellStart"/>
        <w:r w:rsidRPr="00B61FE6">
          <w:rPr>
            <w:rStyle w:val="Lienhypertexte"/>
            <w:rFonts w:ascii="Marianne" w:eastAsia="Times New Roman" w:hAnsi="Marianne" w:cstheme="minorHAnsi"/>
            <w:kern w:val="0"/>
            <w:sz w:val="22"/>
            <w:szCs w:val="22"/>
            <w14:ligatures w14:val="none"/>
          </w:rPr>
          <w:t>Singularity</w:t>
        </w:r>
        <w:proofErr w:type="spellEnd"/>
      </w:hyperlink>
      <w:r w:rsidRPr="00B61FE6">
        <w:rPr>
          <w:rFonts w:ascii="Marianne" w:eastAsia="Times New Roman" w:hAnsi="Marianne" w:cstheme="minorHAnsi"/>
          <w:kern w:val="0"/>
          <w:sz w:val="22"/>
          <w:szCs w:val="22"/>
          <w14:ligatures w14:val="none"/>
        </w:rPr>
        <w:t>, des outils pour conteneurs NVIDIA (</w:t>
      </w:r>
      <w:proofErr w:type="spellStart"/>
      <w:r>
        <w:fldChar w:fldCharType="begin"/>
      </w:r>
      <w:r>
        <w:instrText>HYPERLINK "https://docs.nvidia.com/datacenter/cloud-native/container-toolkit/1.18.0/install-guide.html" \t "_blank"</w:instrText>
      </w:r>
      <w:r>
        <w:fldChar w:fldCharType="separate"/>
      </w:r>
      <w:r w:rsidRPr="00B61FE6">
        <w:rPr>
          <w:rFonts w:ascii="Marianne" w:eastAsia="Times New Roman" w:hAnsi="Marianne" w:cstheme="minorHAnsi"/>
          <w:color w:val="0000FF"/>
          <w:kern w:val="0"/>
          <w:sz w:val="22"/>
          <w:szCs w:val="22"/>
          <w:u w:val="single"/>
          <w14:ligatures w14:val="none"/>
        </w:rPr>
        <w:t>nvidia</w:t>
      </w:r>
      <w:proofErr w:type="spellEnd"/>
      <w:r w:rsidRPr="00B61FE6">
        <w:rPr>
          <w:rFonts w:ascii="Marianne" w:eastAsia="Times New Roman" w:hAnsi="Marianne" w:cstheme="minorHAnsi"/>
          <w:color w:val="0000FF"/>
          <w:kern w:val="0"/>
          <w:sz w:val="22"/>
          <w:szCs w:val="22"/>
          <w:u w:val="single"/>
          <w14:ligatures w14:val="none"/>
        </w:rPr>
        <w:t>-container-toolkit</w:t>
      </w:r>
      <w:r>
        <w:fldChar w:fldCharType="end"/>
      </w:r>
      <w:r w:rsidRPr="00B61FE6">
        <w:rPr>
          <w:rFonts w:ascii="Marianne" w:eastAsia="Times New Roman" w:hAnsi="Marianne" w:cstheme="minorHAnsi"/>
          <w:kern w:val="0"/>
          <w:sz w:val="22"/>
          <w:szCs w:val="22"/>
          <w14:ligatures w14:val="none"/>
        </w:rPr>
        <w:t xml:space="preserve">) et d’une version de drivers CUDA </w:t>
      </w:r>
      <w:r w:rsidR="00BF13B3">
        <w:rPr>
          <w:rFonts w:ascii="Marianne" w:eastAsia="Times New Roman" w:hAnsi="Marianne" w:cstheme="minorHAnsi"/>
          <w:kern w:val="0"/>
          <w:sz w:val="22"/>
          <w:szCs w:val="22"/>
          <w14:ligatures w14:val="none"/>
        </w:rPr>
        <w:t>≥</w:t>
      </w:r>
      <w:r w:rsidRPr="00B61FE6">
        <w:rPr>
          <w:rFonts w:ascii="Marianne" w:eastAsia="Times New Roman" w:hAnsi="Marianne" w:cstheme="minorHAnsi"/>
          <w:kern w:val="0"/>
          <w:sz w:val="22"/>
          <w:szCs w:val="22"/>
          <w14:ligatures w14:val="none"/>
        </w:rPr>
        <w:t xml:space="preserve"> 535.x.x. </w:t>
      </w:r>
    </w:p>
    <w:p w14:paraId="145F792B" w14:textId="5BAA6642" w:rsidR="00700D2A" w:rsidRPr="00B61FE6" w:rsidRDefault="001F27D2" w:rsidP="005607A0">
      <w:pPr>
        <w:spacing w:line="240" w:lineRule="auto"/>
        <w:jc w:val="both"/>
        <w:rPr>
          <w:rFonts w:ascii="Marianne" w:eastAsia="Times New Roman" w:hAnsi="Marianne" w:cstheme="minorHAnsi"/>
          <w:kern w:val="0"/>
          <w:sz w:val="22"/>
          <w:szCs w:val="22"/>
          <w14:ligatures w14:val="none"/>
        </w:rPr>
      </w:pPr>
      <w:r w:rsidRPr="00B61FE6">
        <w:rPr>
          <w:noProof/>
          <w:sz w:val="22"/>
          <w:szCs w:val="22"/>
        </w:rPr>
        <mc:AlternateContent>
          <mc:Choice Requires="wps">
            <w:drawing>
              <wp:anchor distT="0" distB="0" distL="114300" distR="114300" simplePos="0" relativeHeight="251662336" behindDoc="0" locked="0" layoutInCell="1" allowOverlap="1" wp14:anchorId="2F06CCD4" wp14:editId="245BFCBD">
                <wp:simplePos x="0" y="0"/>
                <wp:positionH relativeFrom="column">
                  <wp:posOffset>-213995</wp:posOffset>
                </wp:positionH>
                <wp:positionV relativeFrom="paragraph">
                  <wp:posOffset>157480</wp:posOffset>
                </wp:positionV>
                <wp:extent cx="6187440" cy="3002280"/>
                <wp:effectExtent l="0" t="0" r="22860" b="26670"/>
                <wp:wrapNone/>
                <wp:docPr id="787871156" name="Rectangle 3"/>
                <wp:cNvGraphicFramePr/>
                <a:graphic xmlns:a="http://schemas.openxmlformats.org/drawingml/2006/main">
                  <a:graphicData uri="http://schemas.microsoft.com/office/word/2010/wordprocessingShape">
                    <wps:wsp>
                      <wps:cNvSpPr/>
                      <wps:spPr>
                        <a:xfrm>
                          <a:off x="0" y="0"/>
                          <a:ext cx="6187440" cy="300228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BD324" id="Rectangle 3" o:spid="_x0000_s1026" style="position:absolute;margin-left:-16.85pt;margin-top:12.4pt;width:487.2pt;height:23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" filled="f" strokecolor="#09101d [484]" strokeweight="1pt"/>
            </w:pict>
          </mc:Fallback>
        </mc:AlternateContent>
      </w:r>
    </w:p>
    <w:p w14:paraId="24FEDF66" w14:textId="300F728D" w:rsidR="008B78F6" w:rsidRPr="00B61FE6" w:rsidRDefault="00700D2A" w:rsidP="00700D2A">
      <w:pPr>
        <w:pStyle w:val="Titre2"/>
        <w:rPr>
          <w:sz w:val="22"/>
          <w:szCs w:val="22"/>
        </w:rPr>
      </w:pPr>
      <w:r w:rsidRPr="00B61FE6">
        <w:rPr>
          <w:sz w:val="22"/>
          <w:szCs w:val="22"/>
        </w:rPr>
        <w:t>2</w:t>
      </w:r>
      <w:r w:rsidR="00492DB7">
        <w:rPr>
          <w:sz w:val="22"/>
          <w:szCs w:val="22"/>
        </w:rPr>
        <w:t>3</w:t>
      </w:r>
      <w:r w:rsidRPr="00B61FE6">
        <w:rPr>
          <w:rFonts w:cs="Calibri"/>
          <w:sz w:val="22"/>
          <w:szCs w:val="22"/>
        </w:rPr>
        <w:t xml:space="preserve">.1 </w:t>
      </w:r>
      <w:r w:rsidR="008B78F6" w:rsidRPr="00B61FE6">
        <w:rPr>
          <w:sz w:val="22"/>
          <w:szCs w:val="22"/>
        </w:rPr>
        <w:t>Configuration matérielle requise</w:t>
      </w:r>
    </w:p>
    <w:p w14:paraId="34962904" w14:textId="2B72E2E5" w:rsidR="008B78F6" w:rsidRPr="00B61FE6" w:rsidRDefault="008B78F6" w:rsidP="00700D2A">
      <w:pPr>
        <w:rPr>
          <w:rFonts w:ascii="Marianne" w:hAnsi="Marianne"/>
          <w:sz w:val="22"/>
          <w:szCs w:val="22"/>
        </w:rPr>
      </w:pPr>
      <w:r w:rsidRPr="00B61FE6">
        <w:rPr>
          <w:rFonts w:ascii="Marianne" w:hAnsi="Marianne"/>
          <w:sz w:val="22"/>
          <w:szCs w:val="22"/>
        </w:rPr>
        <w:t>Spécifications minimales recommandées</w:t>
      </w:r>
      <w:r w:rsidR="00E62645" w:rsidRPr="00B61FE6">
        <w:rPr>
          <w:rFonts w:ascii="Marianne" w:hAnsi="Marianne"/>
          <w:sz w:val="22"/>
          <w:szCs w:val="22"/>
        </w:rPr>
        <w:t xml:space="preserve"> p</w:t>
      </w:r>
      <w:r w:rsidRPr="00B61FE6">
        <w:rPr>
          <w:rFonts w:ascii="Marianne" w:hAnsi="Marianne"/>
          <w:sz w:val="22"/>
          <w:szCs w:val="22"/>
        </w:rPr>
        <w:t xml:space="preserve">our faire fonctionner </w:t>
      </w:r>
      <w:r w:rsidR="00E62645" w:rsidRPr="00B61FE6">
        <w:rPr>
          <w:rFonts w:ascii="Marianne" w:hAnsi="Marianne"/>
          <w:sz w:val="22"/>
          <w:szCs w:val="22"/>
        </w:rPr>
        <w:t xml:space="preserve">les outils en </w:t>
      </w:r>
      <w:r w:rsidRPr="00B61FE6">
        <w:rPr>
          <w:rFonts w:ascii="Marianne" w:hAnsi="Marianne"/>
          <w:sz w:val="22"/>
          <w:szCs w:val="22"/>
        </w:rPr>
        <w:t>local</w:t>
      </w:r>
      <w:r w:rsidR="00E62645" w:rsidRPr="00B61FE6">
        <w:rPr>
          <w:rFonts w:ascii="Marianne" w:hAnsi="Marianne"/>
          <w:sz w:val="22"/>
          <w:szCs w:val="22"/>
        </w:rPr>
        <w:t xml:space="preserve"> (sans parallélisation) </w:t>
      </w:r>
      <w:r w:rsidRPr="00B61FE6">
        <w:rPr>
          <w:rFonts w:ascii="Marianne" w:hAnsi="Marianne"/>
          <w:sz w:val="22"/>
          <w:szCs w:val="22"/>
        </w:rPr>
        <w:t>:</w:t>
      </w:r>
    </w:p>
    <w:p w14:paraId="597A9375" w14:textId="71774627" w:rsidR="002A39E0" w:rsidRPr="00B61FE6" w:rsidRDefault="008B78F6" w:rsidP="00700D2A">
      <w:pPr>
        <w:pStyle w:val="Paragraphedeliste"/>
        <w:numPr>
          <w:ilvl w:val="0"/>
          <w:numId w:val="19"/>
        </w:numPr>
        <w:rPr>
          <w:rFonts w:ascii="Marianne" w:hAnsi="Marianne"/>
          <w:sz w:val="22"/>
          <w:szCs w:val="22"/>
        </w:rPr>
      </w:pPr>
      <w:r w:rsidRPr="00B61FE6">
        <w:rPr>
          <w:rStyle w:val="lev"/>
          <w:rFonts w:ascii="Marianne" w:hAnsi="Marianne" w:cstheme="minorHAnsi"/>
          <w:sz w:val="22"/>
          <w:szCs w:val="22"/>
        </w:rPr>
        <w:t>Processeur</w:t>
      </w:r>
      <w:r w:rsidRPr="00B61FE6">
        <w:rPr>
          <w:rFonts w:ascii="Marianne" w:hAnsi="Marianne"/>
          <w:sz w:val="22"/>
          <w:szCs w:val="22"/>
        </w:rPr>
        <w:t xml:space="preserve"> : </w:t>
      </w:r>
      <w:r w:rsidR="00E62645" w:rsidRPr="00B61FE6">
        <w:rPr>
          <w:rFonts w:ascii="Marianne" w:hAnsi="Marianne"/>
          <w:sz w:val="22"/>
          <w:szCs w:val="22"/>
        </w:rPr>
        <w:t>multi-</w:t>
      </w:r>
      <w:proofErr w:type="spellStart"/>
      <w:r w:rsidR="00E62645" w:rsidRPr="00B61FE6">
        <w:rPr>
          <w:rFonts w:ascii="Marianne" w:hAnsi="Marianne"/>
          <w:sz w:val="22"/>
          <w:szCs w:val="22"/>
        </w:rPr>
        <w:t>core</w:t>
      </w:r>
      <w:proofErr w:type="spellEnd"/>
    </w:p>
    <w:p w14:paraId="2C041DBD" w14:textId="762CEAA7" w:rsidR="008B78F6" w:rsidRPr="00B61FE6" w:rsidRDefault="008B78F6" w:rsidP="00700D2A">
      <w:pPr>
        <w:pStyle w:val="Paragraphedeliste"/>
        <w:numPr>
          <w:ilvl w:val="0"/>
          <w:numId w:val="19"/>
        </w:numPr>
        <w:rPr>
          <w:rFonts w:ascii="Marianne" w:hAnsi="Marianne"/>
          <w:sz w:val="22"/>
          <w:szCs w:val="22"/>
        </w:rPr>
      </w:pPr>
      <w:r w:rsidRPr="00B61FE6">
        <w:rPr>
          <w:rStyle w:val="lev"/>
          <w:rFonts w:ascii="Marianne" w:hAnsi="Marianne" w:cstheme="minorHAnsi"/>
          <w:sz w:val="22"/>
          <w:szCs w:val="22"/>
        </w:rPr>
        <w:t>Mémoire vive</w:t>
      </w:r>
      <w:r w:rsidRPr="00B61FE6">
        <w:rPr>
          <w:rFonts w:ascii="Marianne" w:hAnsi="Marianne"/>
          <w:sz w:val="22"/>
          <w:szCs w:val="22"/>
        </w:rPr>
        <w:t xml:space="preserve"> : </w:t>
      </w:r>
      <w:r w:rsidR="00E62645" w:rsidRPr="00B61FE6">
        <w:rPr>
          <w:rFonts w:ascii="Marianne" w:hAnsi="Marianne"/>
          <w:sz w:val="22"/>
          <w:szCs w:val="22"/>
        </w:rPr>
        <w:t>16</w:t>
      </w:r>
      <w:r w:rsidRPr="00B61FE6">
        <w:rPr>
          <w:rFonts w:ascii="Marianne" w:hAnsi="Marianne"/>
          <w:sz w:val="22"/>
          <w:szCs w:val="22"/>
        </w:rPr>
        <w:t xml:space="preserve"> Go de RAM </w:t>
      </w:r>
    </w:p>
    <w:p w14:paraId="5D3939D0" w14:textId="228F5FDD" w:rsidR="00E62645" w:rsidRPr="00B61FE6" w:rsidRDefault="008B78F6" w:rsidP="00700D2A">
      <w:pPr>
        <w:pStyle w:val="Paragraphedeliste"/>
        <w:numPr>
          <w:ilvl w:val="0"/>
          <w:numId w:val="19"/>
        </w:numPr>
        <w:rPr>
          <w:rFonts w:ascii="Marianne" w:hAnsi="Marianne"/>
          <w:sz w:val="22"/>
          <w:szCs w:val="22"/>
          <w:lang w:val="en-US"/>
        </w:rPr>
      </w:pPr>
      <w:proofErr w:type="gramStart"/>
      <w:r w:rsidRPr="00B61FE6">
        <w:rPr>
          <w:rStyle w:val="lev"/>
          <w:rFonts w:ascii="Marianne" w:hAnsi="Marianne" w:cstheme="minorHAnsi"/>
          <w:sz w:val="22"/>
          <w:szCs w:val="22"/>
          <w:lang w:val="en-US"/>
        </w:rPr>
        <w:t>Stockage</w:t>
      </w:r>
      <w:r w:rsidRPr="00B61FE6">
        <w:rPr>
          <w:rFonts w:ascii="Marianne" w:hAnsi="Marianne"/>
          <w:sz w:val="22"/>
          <w:szCs w:val="22"/>
          <w:lang w:val="en-US"/>
        </w:rPr>
        <w:t xml:space="preserve"> :</w:t>
      </w:r>
      <w:proofErr w:type="gramEnd"/>
      <w:r w:rsidRPr="00B61FE6">
        <w:rPr>
          <w:rFonts w:ascii="Marianne" w:hAnsi="Marianne"/>
          <w:sz w:val="22"/>
          <w:szCs w:val="22"/>
          <w:lang w:val="en-US"/>
        </w:rPr>
        <w:t xml:space="preserve"> SSD </w:t>
      </w:r>
      <w:proofErr w:type="spellStart"/>
      <w:r w:rsidRPr="00B61FE6">
        <w:rPr>
          <w:rFonts w:ascii="Marianne" w:hAnsi="Marianne"/>
          <w:sz w:val="22"/>
          <w:szCs w:val="22"/>
          <w:lang w:val="en-US"/>
        </w:rPr>
        <w:t>NVMe</w:t>
      </w:r>
      <w:proofErr w:type="spellEnd"/>
      <w:r w:rsidRPr="00B61FE6">
        <w:rPr>
          <w:rFonts w:ascii="Marianne" w:hAnsi="Marianne"/>
          <w:sz w:val="22"/>
          <w:szCs w:val="22"/>
          <w:lang w:val="en-US"/>
        </w:rPr>
        <w:t xml:space="preserve"> </w:t>
      </w:r>
    </w:p>
    <w:p w14:paraId="55CEA67E" w14:textId="5739121E" w:rsidR="00E62645" w:rsidRPr="00B61FE6" w:rsidRDefault="008B78F6" w:rsidP="00700D2A">
      <w:pPr>
        <w:pStyle w:val="Paragraphedeliste"/>
        <w:numPr>
          <w:ilvl w:val="0"/>
          <w:numId w:val="19"/>
        </w:numPr>
        <w:rPr>
          <w:rFonts w:ascii="Marianne" w:hAnsi="Marianne"/>
          <w:sz w:val="22"/>
          <w:szCs w:val="22"/>
          <w:lang w:val="pt-BR"/>
        </w:rPr>
      </w:pPr>
      <w:r w:rsidRPr="00B61FE6">
        <w:rPr>
          <w:rStyle w:val="lev"/>
          <w:rFonts w:ascii="Marianne" w:hAnsi="Marianne" w:cstheme="minorHAnsi"/>
          <w:sz w:val="22"/>
          <w:szCs w:val="22"/>
          <w:lang w:val="pt-BR"/>
        </w:rPr>
        <w:t>GPU</w:t>
      </w:r>
      <w:r w:rsidRPr="00B61FE6">
        <w:rPr>
          <w:rFonts w:ascii="Marianne" w:hAnsi="Marianne"/>
          <w:sz w:val="22"/>
          <w:szCs w:val="22"/>
          <w:lang w:val="pt-BR"/>
        </w:rPr>
        <w:t xml:space="preserve"> : NVIDIA </w:t>
      </w:r>
      <w:r w:rsidR="00E62645" w:rsidRPr="00B61FE6">
        <w:rPr>
          <w:rFonts w:ascii="Marianne" w:hAnsi="Marianne"/>
          <w:sz w:val="22"/>
          <w:szCs w:val="22"/>
          <w:lang w:val="pt-BR"/>
        </w:rPr>
        <w:t>GTX ou RTX</w:t>
      </w:r>
    </w:p>
    <w:p w14:paraId="5AD9716D" w14:textId="08937930" w:rsidR="00E62645" w:rsidRPr="00B61FE6" w:rsidRDefault="00E62645" w:rsidP="00700D2A">
      <w:pPr>
        <w:rPr>
          <w:rFonts w:ascii="Marianne" w:eastAsiaTheme="majorEastAsia" w:hAnsi="Marianne" w:cstheme="majorBidi"/>
          <w:color w:val="2F5496" w:themeColor="accent1" w:themeShade="BF"/>
          <w:sz w:val="22"/>
          <w:szCs w:val="22"/>
        </w:rPr>
      </w:pPr>
      <w:r w:rsidRPr="00B61FE6">
        <w:rPr>
          <w:rFonts w:ascii="Marianne" w:hAnsi="Marianne"/>
          <w:sz w:val="22"/>
          <w:szCs w:val="22"/>
        </w:rPr>
        <w:t xml:space="preserve">Pour une utilisation intensive (attendue pour </w:t>
      </w:r>
      <w:proofErr w:type="spellStart"/>
      <w:r w:rsidRPr="00B61FE6">
        <w:rPr>
          <w:rFonts w:ascii="Marianne" w:hAnsi="Marianne"/>
          <w:sz w:val="22"/>
          <w:szCs w:val="22"/>
        </w:rPr>
        <w:t>OBSCAMe</w:t>
      </w:r>
      <w:proofErr w:type="spellEnd"/>
      <w:r w:rsidRPr="00B61FE6">
        <w:rPr>
          <w:rFonts w:ascii="Marianne" w:hAnsi="Marianne"/>
          <w:sz w:val="22"/>
          <w:szCs w:val="22"/>
        </w:rPr>
        <w:t>+), les spécifications GPU suivantes sont préférables :</w:t>
      </w:r>
    </w:p>
    <w:p w14:paraId="63A870AA" w14:textId="2FB7E76C" w:rsidR="0024681A" w:rsidRPr="00B61FE6" w:rsidRDefault="008B78F6" w:rsidP="00700D2A">
      <w:pPr>
        <w:pStyle w:val="Paragraphedeliste"/>
        <w:numPr>
          <w:ilvl w:val="0"/>
          <w:numId w:val="20"/>
        </w:numPr>
        <w:rPr>
          <w:rFonts w:ascii="Marianne" w:hAnsi="Marianne"/>
          <w:sz w:val="22"/>
          <w:szCs w:val="22"/>
          <w:lang w:val="en-US"/>
        </w:rPr>
      </w:pPr>
      <w:proofErr w:type="gramStart"/>
      <w:r w:rsidRPr="00B61FE6">
        <w:rPr>
          <w:rStyle w:val="lev"/>
          <w:rFonts w:ascii="Marianne" w:hAnsi="Marianne" w:cstheme="minorHAnsi"/>
          <w:sz w:val="22"/>
          <w:szCs w:val="22"/>
          <w:lang w:val="en-US"/>
        </w:rPr>
        <w:t>Stockage</w:t>
      </w:r>
      <w:r w:rsidRPr="00B61FE6">
        <w:rPr>
          <w:rFonts w:ascii="Marianne" w:hAnsi="Marianne"/>
          <w:sz w:val="22"/>
          <w:szCs w:val="22"/>
          <w:lang w:val="en-US"/>
        </w:rPr>
        <w:t xml:space="preserve"> :</w:t>
      </w:r>
      <w:proofErr w:type="gramEnd"/>
      <w:r w:rsidRPr="00B61FE6">
        <w:rPr>
          <w:rFonts w:ascii="Marianne" w:hAnsi="Marianne"/>
          <w:sz w:val="22"/>
          <w:szCs w:val="22"/>
          <w:lang w:val="en-US"/>
        </w:rPr>
        <w:t xml:space="preserve"> </w:t>
      </w:r>
      <w:proofErr w:type="spellStart"/>
      <w:r w:rsidRPr="00B61FE6">
        <w:rPr>
          <w:rFonts w:ascii="Marianne" w:hAnsi="Marianne"/>
          <w:sz w:val="22"/>
          <w:szCs w:val="22"/>
          <w:lang w:val="en-US"/>
        </w:rPr>
        <w:t>NVMe</w:t>
      </w:r>
      <w:proofErr w:type="spellEnd"/>
      <w:r w:rsidRPr="00B61FE6">
        <w:rPr>
          <w:rFonts w:ascii="Marianne" w:hAnsi="Marianne"/>
          <w:sz w:val="22"/>
          <w:szCs w:val="22"/>
          <w:lang w:val="en-US"/>
        </w:rPr>
        <w:t xml:space="preserve"> SSD</w:t>
      </w:r>
      <w:r w:rsidR="0024681A" w:rsidRPr="00B61FE6">
        <w:rPr>
          <w:rFonts w:ascii="Marianne" w:hAnsi="Marianne"/>
          <w:sz w:val="22"/>
          <w:szCs w:val="22"/>
          <w:lang w:val="en-US"/>
        </w:rPr>
        <w:t xml:space="preserve"> / flash</w:t>
      </w:r>
    </w:p>
    <w:p w14:paraId="369154B0" w14:textId="6353184B" w:rsidR="001F27D2" w:rsidRDefault="008B78F6" w:rsidP="003B25DB">
      <w:pPr>
        <w:pStyle w:val="Paragraphedeliste"/>
        <w:numPr>
          <w:ilvl w:val="0"/>
          <w:numId w:val="20"/>
        </w:numPr>
      </w:pPr>
      <w:r w:rsidRPr="00B61FE6">
        <w:rPr>
          <w:rStyle w:val="lev"/>
          <w:rFonts w:ascii="Marianne" w:hAnsi="Marianne" w:cstheme="minorHAnsi"/>
          <w:sz w:val="22"/>
          <w:szCs w:val="22"/>
        </w:rPr>
        <w:t>GPU</w:t>
      </w:r>
      <w:r w:rsidRPr="00B61FE6">
        <w:rPr>
          <w:rFonts w:ascii="Marianne" w:hAnsi="Marianne"/>
          <w:sz w:val="22"/>
          <w:szCs w:val="22"/>
        </w:rPr>
        <w:t xml:space="preserve"> : </w:t>
      </w:r>
      <w:r w:rsidR="00BF31C8" w:rsidRPr="00B61FE6">
        <w:rPr>
          <w:rFonts w:ascii="Marianne" w:hAnsi="Marianne"/>
          <w:sz w:val="22"/>
          <w:szCs w:val="22"/>
        </w:rPr>
        <w:t xml:space="preserve">cartes </w:t>
      </w:r>
      <w:r w:rsidRPr="00B61FE6">
        <w:rPr>
          <w:rFonts w:ascii="Marianne" w:hAnsi="Marianne"/>
          <w:sz w:val="22"/>
          <w:szCs w:val="22"/>
        </w:rPr>
        <w:t>NVIDIA</w:t>
      </w:r>
      <w:r w:rsidR="00BF31C8" w:rsidRPr="00B61FE6">
        <w:rPr>
          <w:rFonts w:ascii="Marianne" w:hAnsi="Marianne"/>
          <w:sz w:val="22"/>
          <w:szCs w:val="22"/>
        </w:rPr>
        <w:t xml:space="preserve"> pour le calcul intensif type</w:t>
      </w:r>
      <w:r w:rsidRPr="00B61FE6">
        <w:rPr>
          <w:rFonts w:ascii="Marianne" w:hAnsi="Marianne"/>
          <w:sz w:val="22"/>
          <w:szCs w:val="22"/>
        </w:rPr>
        <w:t xml:space="preserve"> </w:t>
      </w:r>
      <w:r w:rsidR="00BF31C8" w:rsidRPr="00B61FE6">
        <w:rPr>
          <w:rFonts w:ascii="Marianne" w:hAnsi="Marianne"/>
          <w:sz w:val="22"/>
          <w:szCs w:val="22"/>
        </w:rPr>
        <w:t xml:space="preserve">H100 (ou équivalent) </w:t>
      </w:r>
      <w:r w:rsidRPr="00B61FE6">
        <w:rPr>
          <w:rFonts w:ascii="Marianne" w:hAnsi="Marianne"/>
          <w:sz w:val="22"/>
          <w:szCs w:val="22"/>
        </w:rPr>
        <w:t>avec</w:t>
      </w:r>
      <w:r w:rsidR="00BF31C8" w:rsidRPr="00B61FE6">
        <w:rPr>
          <w:rFonts w:ascii="Marianne" w:hAnsi="Marianne"/>
          <w:sz w:val="22"/>
          <w:szCs w:val="22"/>
        </w:rPr>
        <w:t xml:space="preserve"> 60+ </w:t>
      </w:r>
      <w:r w:rsidRPr="00B61FE6">
        <w:rPr>
          <w:rFonts w:ascii="Marianne" w:hAnsi="Marianne"/>
          <w:sz w:val="22"/>
          <w:szCs w:val="22"/>
        </w:rPr>
        <w:t xml:space="preserve">Go de </w:t>
      </w:r>
      <w:proofErr w:type="spellStart"/>
      <w:r w:rsidR="00BF31C8" w:rsidRPr="00B61FE6">
        <w:rPr>
          <w:rFonts w:ascii="Marianne" w:hAnsi="Marianne"/>
          <w:sz w:val="22"/>
          <w:szCs w:val="22"/>
        </w:rPr>
        <w:t>v</w:t>
      </w:r>
      <w:r w:rsidRPr="00B61FE6">
        <w:rPr>
          <w:rFonts w:ascii="Marianne" w:hAnsi="Marianne"/>
          <w:sz w:val="22"/>
          <w:szCs w:val="22"/>
        </w:rPr>
        <w:t>RAM</w:t>
      </w:r>
      <w:proofErr w:type="spellEnd"/>
      <w:r w:rsidR="00BF31C8" w:rsidRPr="00B61FE6">
        <w:rPr>
          <w:rFonts w:ascii="Marianne" w:hAnsi="Marianne"/>
          <w:sz w:val="22"/>
          <w:szCs w:val="22"/>
        </w:rPr>
        <w:t xml:space="preserve"> (5Gb de </w:t>
      </w:r>
      <w:proofErr w:type="spellStart"/>
      <w:r w:rsidR="00BF31C8" w:rsidRPr="00B61FE6">
        <w:rPr>
          <w:rFonts w:ascii="Marianne" w:hAnsi="Marianne"/>
          <w:sz w:val="22"/>
          <w:szCs w:val="22"/>
        </w:rPr>
        <w:t>vRAM</w:t>
      </w:r>
      <w:proofErr w:type="spellEnd"/>
      <w:r w:rsidR="00BF31C8" w:rsidRPr="00B61FE6">
        <w:rPr>
          <w:rFonts w:ascii="Marianne" w:hAnsi="Marianne"/>
          <w:sz w:val="22"/>
          <w:szCs w:val="22"/>
        </w:rPr>
        <w:t xml:space="preserve"> sont nécessaires par vidéo traitée)</w:t>
      </w:r>
    </w:p>
    <w:p w14:paraId="1927B6AB" w14:textId="77777777" w:rsidR="001F27D2" w:rsidRDefault="001F27D2" w:rsidP="005607A0">
      <w:pPr>
        <w:spacing w:after="0" w:line="240" w:lineRule="auto"/>
        <w:jc w:val="both"/>
        <w:rPr>
          <w:rFonts w:ascii="Marianne" w:eastAsia="Times New Roman" w:hAnsi="Marianne" w:cstheme="minorHAnsi"/>
          <w:b/>
          <w:kern w:val="0"/>
          <w:sz w:val="22"/>
          <w:szCs w:val="22"/>
          <w:u w:val="single"/>
          <w14:ligatures w14:val="none"/>
        </w:rPr>
      </w:pPr>
    </w:p>
    <w:p w14:paraId="35E48244" w14:textId="7C0A5926" w:rsidR="008B78F6" w:rsidRPr="00B61FE6" w:rsidRDefault="00BF31C8" w:rsidP="005607A0">
      <w:pPr>
        <w:spacing w:after="0" w:line="240" w:lineRule="auto"/>
        <w:jc w:val="both"/>
        <w:rPr>
          <w:rFonts w:ascii="Marianne" w:eastAsia="Times New Roman" w:hAnsi="Marianne" w:cstheme="minorHAnsi"/>
          <w:kern w:val="0"/>
          <w:sz w:val="22"/>
          <w:szCs w:val="22"/>
          <w14:ligatures w14:val="none"/>
        </w:rPr>
      </w:pPr>
      <w:r w:rsidRPr="00B61FE6">
        <w:rPr>
          <w:rFonts w:ascii="Marianne" w:eastAsia="Times New Roman" w:hAnsi="Marianne" w:cstheme="minorHAnsi"/>
          <w:b/>
          <w:kern w:val="0"/>
          <w:sz w:val="22"/>
          <w:szCs w:val="22"/>
          <w:u w:val="single"/>
          <w14:ligatures w14:val="none"/>
        </w:rPr>
        <w:t>Ainsi, l</w:t>
      </w:r>
      <w:r w:rsidR="008B78F6" w:rsidRPr="00B61FE6">
        <w:rPr>
          <w:rFonts w:ascii="Marianne" w:eastAsia="Times New Roman" w:hAnsi="Marianne" w:cstheme="minorHAnsi"/>
          <w:b/>
          <w:kern w:val="0"/>
          <w:sz w:val="22"/>
          <w:szCs w:val="22"/>
          <w:u w:val="single"/>
          <w14:ligatures w14:val="none"/>
        </w:rPr>
        <w:t xml:space="preserve">e hardware nécessaire pour déployer les outils </w:t>
      </w:r>
      <w:r w:rsidR="0088275B">
        <w:rPr>
          <w:rFonts w:ascii="Marianne" w:eastAsia="Times New Roman" w:hAnsi="Marianne" w:cstheme="minorHAnsi"/>
          <w:b/>
          <w:kern w:val="0"/>
          <w:sz w:val="22"/>
          <w:szCs w:val="22"/>
          <w:u w:val="single"/>
          <w14:ligatures w14:val="none"/>
        </w:rPr>
        <w:t xml:space="preserve">est </w:t>
      </w:r>
      <w:r w:rsidR="008B78F6" w:rsidRPr="00B61FE6">
        <w:rPr>
          <w:rFonts w:ascii="Marianne" w:eastAsia="Times New Roman" w:hAnsi="Marianne" w:cstheme="minorHAnsi"/>
          <w:b/>
          <w:kern w:val="0"/>
          <w:sz w:val="22"/>
          <w:szCs w:val="22"/>
          <w:u w:val="single"/>
          <w14:ligatures w14:val="none"/>
        </w:rPr>
        <w:t>flexible, mais des configurations de serveur «</w:t>
      </w:r>
      <w:r w:rsidR="008B78F6" w:rsidRPr="00B61FE6">
        <w:rPr>
          <w:rFonts w:ascii="Calibri" w:eastAsia="Times New Roman" w:hAnsi="Calibri" w:cs="Calibri"/>
          <w:b/>
          <w:kern w:val="0"/>
          <w:sz w:val="22"/>
          <w:szCs w:val="22"/>
          <w:u w:val="single"/>
          <w14:ligatures w14:val="none"/>
        </w:rPr>
        <w:t> </w:t>
      </w:r>
      <w:r w:rsidR="008B78F6" w:rsidRPr="00B61FE6">
        <w:rPr>
          <w:rFonts w:ascii="Marianne" w:eastAsia="Times New Roman" w:hAnsi="Marianne" w:cstheme="minorHAnsi"/>
          <w:b/>
          <w:kern w:val="0"/>
          <w:sz w:val="22"/>
          <w:szCs w:val="22"/>
          <w:u w:val="single"/>
          <w14:ligatures w14:val="none"/>
        </w:rPr>
        <w:t>haute performance</w:t>
      </w:r>
      <w:r w:rsidR="008B78F6" w:rsidRPr="00B61FE6">
        <w:rPr>
          <w:rFonts w:ascii="Calibri" w:eastAsia="Times New Roman" w:hAnsi="Calibri" w:cs="Calibri"/>
          <w:b/>
          <w:kern w:val="0"/>
          <w:sz w:val="22"/>
          <w:szCs w:val="22"/>
          <w:u w:val="single"/>
          <w14:ligatures w14:val="none"/>
        </w:rPr>
        <w:t> </w:t>
      </w:r>
      <w:r w:rsidR="008B78F6" w:rsidRPr="00B61FE6">
        <w:rPr>
          <w:rFonts w:ascii="Marianne" w:eastAsia="Times New Roman" w:hAnsi="Marianne" w:cs="Marianne"/>
          <w:b/>
          <w:kern w:val="0"/>
          <w:sz w:val="22"/>
          <w:szCs w:val="22"/>
          <w:u w:val="single"/>
          <w14:ligatures w14:val="none"/>
        </w:rPr>
        <w:t>»</w:t>
      </w:r>
      <w:r w:rsidR="008B78F6" w:rsidRPr="00B61FE6">
        <w:rPr>
          <w:rFonts w:ascii="Marianne" w:eastAsia="Times New Roman" w:hAnsi="Marianne" w:cstheme="minorHAnsi"/>
          <w:b/>
          <w:kern w:val="0"/>
          <w:sz w:val="22"/>
          <w:szCs w:val="22"/>
          <w:u w:val="single"/>
          <w14:ligatures w14:val="none"/>
        </w:rPr>
        <w:t xml:space="preserve"> (type HPC) sont recommand</w:t>
      </w:r>
      <w:r w:rsidR="008B78F6" w:rsidRPr="00B61FE6">
        <w:rPr>
          <w:rFonts w:ascii="Marianne" w:eastAsia="Times New Roman" w:hAnsi="Marianne" w:cs="Marianne"/>
          <w:b/>
          <w:kern w:val="0"/>
          <w:sz w:val="22"/>
          <w:szCs w:val="22"/>
          <w:u w:val="single"/>
          <w14:ligatures w14:val="none"/>
        </w:rPr>
        <w:t>é</w:t>
      </w:r>
      <w:r w:rsidR="008B78F6" w:rsidRPr="00B61FE6">
        <w:rPr>
          <w:rFonts w:ascii="Marianne" w:eastAsia="Times New Roman" w:hAnsi="Marianne" w:cstheme="minorHAnsi"/>
          <w:b/>
          <w:kern w:val="0"/>
          <w:sz w:val="22"/>
          <w:szCs w:val="22"/>
          <w:u w:val="single"/>
          <w14:ligatures w14:val="none"/>
        </w:rPr>
        <w:t>es</w:t>
      </w:r>
      <w:r w:rsidR="008B78F6" w:rsidRPr="00B61FE6">
        <w:rPr>
          <w:rFonts w:ascii="Marianne" w:eastAsia="Times New Roman" w:hAnsi="Marianne" w:cstheme="minorHAnsi"/>
          <w:kern w:val="0"/>
          <w:sz w:val="22"/>
          <w:szCs w:val="22"/>
          <w14:ligatures w14:val="none"/>
        </w:rPr>
        <w:t xml:space="preserve"> car</w:t>
      </w:r>
      <w:r w:rsidR="008B78F6" w:rsidRPr="00B61FE6">
        <w:rPr>
          <w:rFonts w:ascii="Calibri" w:eastAsia="Times New Roman" w:hAnsi="Calibri" w:cs="Calibri"/>
          <w:kern w:val="0"/>
          <w:sz w:val="22"/>
          <w:szCs w:val="22"/>
          <w14:ligatures w14:val="none"/>
        </w:rPr>
        <w:t> </w:t>
      </w:r>
      <w:r w:rsidR="008B78F6" w:rsidRPr="00B61FE6">
        <w:rPr>
          <w:rFonts w:ascii="Marianne" w:eastAsia="Times New Roman" w:hAnsi="Marianne" w:cstheme="minorHAnsi"/>
          <w:kern w:val="0"/>
          <w:sz w:val="22"/>
          <w:szCs w:val="22"/>
          <w14:ligatures w14:val="none"/>
        </w:rPr>
        <w:t xml:space="preserve">: </w:t>
      </w:r>
    </w:p>
    <w:p w14:paraId="1A662A65" w14:textId="340AF21A" w:rsidR="008B78F6" w:rsidRPr="00B61FE6" w:rsidRDefault="008B78F6" w:rsidP="005607A0">
      <w:pPr>
        <w:pStyle w:val="Paragraphedeliste"/>
        <w:numPr>
          <w:ilvl w:val="0"/>
          <w:numId w:val="12"/>
        </w:numPr>
        <w:spacing w:after="0" w:line="240" w:lineRule="auto"/>
        <w:jc w:val="both"/>
        <w:rPr>
          <w:rFonts w:ascii="Marianne" w:eastAsia="Times New Roman" w:hAnsi="Marianne" w:cstheme="minorHAnsi"/>
          <w:kern w:val="0"/>
          <w:sz w:val="22"/>
          <w:szCs w:val="22"/>
          <w14:ligatures w14:val="none"/>
        </w:rPr>
      </w:pPr>
      <w:r w:rsidRPr="00B61FE6">
        <w:rPr>
          <w:rFonts w:ascii="Marianne" w:eastAsia="Times New Roman" w:hAnsi="Marianne" w:cstheme="minorHAnsi"/>
          <w:kern w:val="0"/>
          <w:sz w:val="22"/>
          <w:szCs w:val="22"/>
          <w14:ligatures w14:val="none"/>
        </w:rPr>
        <w:t>Deux modèles d’inférence (#1 captures accidentelles et #2 visages de marins) sont exécutés séquentiellement sur chaque vidéo, la vitesse d’inférence des modèles est donc déterminante au vu de la quantité de données à traiter</w:t>
      </w:r>
      <w:r w:rsidRPr="00B61FE6">
        <w:rPr>
          <w:rFonts w:ascii="Calibri" w:eastAsia="Times New Roman" w:hAnsi="Calibri" w:cs="Calibri"/>
          <w:kern w:val="0"/>
          <w:sz w:val="22"/>
          <w:szCs w:val="22"/>
          <w14:ligatures w14:val="none"/>
        </w:rPr>
        <w:t> </w:t>
      </w:r>
      <w:r w:rsidRPr="00B61FE6">
        <w:rPr>
          <w:rFonts w:ascii="Marianne" w:eastAsia="Times New Roman" w:hAnsi="Marianne" w:cstheme="minorHAnsi"/>
          <w:kern w:val="0"/>
          <w:sz w:val="22"/>
          <w:szCs w:val="22"/>
          <w14:ligatures w14:val="none"/>
        </w:rPr>
        <w:t>;</w:t>
      </w:r>
    </w:p>
    <w:p w14:paraId="5C75274D" w14:textId="22F6AD7B" w:rsidR="008B78F6" w:rsidRPr="00B61FE6" w:rsidRDefault="008B78F6" w:rsidP="005607A0">
      <w:pPr>
        <w:pStyle w:val="Paragraphedeliste"/>
        <w:numPr>
          <w:ilvl w:val="0"/>
          <w:numId w:val="12"/>
        </w:numPr>
        <w:spacing w:after="0" w:line="240" w:lineRule="auto"/>
        <w:jc w:val="both"/>
        <w:rPr>
          <w:rFonts w:ascii="Marianne" w:eastAsia="Times New Roman" w:hAnsi="Marianne" w:cstheme="minorHAnsi"/>
          <w:kern w:val="0"/>
          <w:sz w:val="22"/>
          <w:szCs w:val="22"/>
          <w14:ligatures w14:val="none"/>
        </w:rPr>
      </w:pPr>
      <w:r w:rsidRPr="00B61FE6">
        <w:rPr>
          <w:rFonts w:ascii="Marianne" w:eastAsia="Times New Roman" w:hAnsi="Marianne" w:cstheme="minorHAnsi"/>
          <w:kern w:val="0"/>
          <w:sz w:val="22"/>
          <w:szCs w:val="22"/>
          <w14:ligatures w14:val="none"/>
        </w:rPr>
        <w:t>Les visages de marins sont floutés puis les vidéos sont réécrites, ce qui génère l’écriture d’importante</w:t>
      </w:r>
      <w:r w:rsidR="00145FDC">
        <w:rPr>
          <w:rFonts w:ascii="Marianne" w:eastAsia="Times New Roman" w:hAnsi="Marianne" w:cstheme="minorHAnsi"/>
          <w:kern w:val="0"/>
          <w:sz w:val="22"/>
          <w:szCs w:val="22"/>
          <w14:ligatures w14:val="none"/>
        </w:rPr>
        <w:t>s</w:t>
      </w:r>
      <w:r w:rsidRPr="00B61FE6">
        <w:rPr>
          <w:rFonts w:ascii="Marianne" w:eastAsia="Times New Roman" w:hAnsi="Marianne" w:cstheme="minorHAnsi"/>
          <w:kern w:val="0"/>
          <w:sz w:val="22"/>
          <w:szCs w:val="22"/>
          <w14:ligatures w14:val="none"/>
        </w:rPr>
        <w:t xml:space="preserve"> quantité</w:t>
      </w:r>
      <w:r w:rsidR="00145FDC">
        <w:rPr>
          <w:rFonts w:ascii="Marianne" w:eastAsia="Times New Roman" w:hAnsi="Marianne" w:cstheme="minorHAnsi"/>
          <w:kern w:val="0"/>
          <w:sz w:val="22"/>
          <w:szCs w:val="22"/>
          <w14:ligatures w14:val="none"/>
        </w:rPr>
        <w:t>s</w:t>
      </w:r>
      <w:r w:rsidRPr="00B61FE6">
        <w:rPr>
          <w:rFonts w:ascii="Marianne" w:eastAsia="Times New Roman" w:hAnsi="Marianne" w:cstheme="minorHAnsi"/>
          <w:kern w:val="0"/>
          <w:sz w:val="22"/>
          <w:szCs w:val="22"/>
          <w14:ligatures w14:val="none"/>
        </w:rPr>
        <w:t xml:space="preserve"> de données – des disques moins performants que des SSD pourraient ralentir la vitesse d’exécution des outils</w:t>
      </w:r>
      <w:r w:rsidRPr="00B61FE6">
        <w:rPr>
          <w:rFonts w:ascii="Calibri" w:eastAsia="Times New Roman" w:hAnsi="Calibri" w:cs="Calibri"/>
          <w:kern w:val="0"/>
          <w:sz w:val="22"/>
          <w:szCs w:val="22"/>
          <w14:ligatures w14:val="none"/>
        </w:rPr>
        <w:t> </w:t>
      </w:r>
      <w:r w:rsidRPr="00B61FE6">
        <w:rPr>
          <w:rFonts w:ascii="Marianne" w:eastAsia="Times New Roman" w:hAnsi="Marianne" w:cstheme="minorHAnsi"/>
          <w:kern w:val="0"/>
          <w:sz w:val="22"/>
          <w:szCs w:val="22"/>
          <w14:ligatures w14:val="none"/>
        </w:rPr>
        <w:t xml:space="preserve">; </w:t>
      </w:r>
    </w:p>
    <w:p w14:paraId="1571A12C" w14:textId="43E0FC14" w:rsidR="008B78F6" w:rsidRPr="00B61FE6" w:rsidRDefault="008B78F6" w:rsidP="005607A0">
      <w:pPr>
        <w:pStyle w:val="Paragraphedeliste"/>
        <w:numPr>
          <w:ilvl w:val="0"/>
          <w:numId w:val="12"/>
        </w:numPr>
        <w:spacing w:after="0" w:line="240" w:lineRule="auto"/>
        <w:jc w:val="both"/>
        <w:rPr>
          <w:rFonts w:ascii="Marianne" w:eastAsia="Times New Roman" w:hAnsi="Marianne" w:cstheme="minorHAnsi"/>
          <w:kern w:val="0"/>
          <w:sz w:val="22"/>
          <w:szCs w:val="22"/>
          <w14:ligatures w14:val="none"/>
        </w:rPr>
      </w:pPr>
      <w:r w:rsidRPr="00B61FE6">
        <w:rPr>
          <w:rFonts w:ascii="Marianne" w:eastAsia="Times New Roman" w:hAnsi="Marianne" w:cstheme="minorHAnsi"/>
          <w:kern w:val="0"/>
          <w:sz w:val="22"/>
          <w:szCs w:val="22"/>
          <w14:ligatures w14:val="none"/>
        </w:rPr>
        <w:t>Le nombre conséquent de vidéo (&gt;60 000h par an) nécessite de les traiter en parallèle</w:t>
      </w:r>
      <w:r w:rsidRPr="00B61FE6">
        <w:rPr>
          <w:rFonts w:ascii="Calibri" w:eastAsia="Times New Roman" w:hAnsi="Calibri" w:cs="Calibri"/>
          <w:kern w:val="0"/>
          <w:sz w:val="22"/>
          <w:szCs w:val="22"/>
          <w14:ligatures w14:val="none"/>
        </w:rPr>
        <w:t> </w:t>
      </w:r>
      <w:r w:rsidRPr="00B61FE6">
        <w:rPr>
          <w:rFonts w:ascii="Marianne" w:eastAsia="Times New Roman" w:hAnsi="Marianne" w:cstheme="minorHAnsi"/>
          <w:kern w:val="0"/>
          <w:sz w:val="22"/>
          <w:szCs w:val="22"/>
          <w14:ligatures w14:val="none"/>
        </w:rPr>
        <w:t>; des GPU avec de grandes quantit</w:t>
      </w:r>
      <w:r w:rsidRPr="00B61FE6">
        <w:rPr>
          <w:rFonts w:ascii="Marianne" w:eastAsia="Times New Roman" w:hAnsi="Marianne" w:cs="Marianne"/>
          <w:kern w:val="0"/>
          <w:sz w:val="22"/>
          <w:szCs w:val="22"/>
          <w14:ligatures w14:val="none"/>
        </w:rPr>
        <w:t>é</w:t>
      </w:r>
      <w:r w:rsidRPr="00B61FE6">
        <w:rPr>
          <w:rFonts w:ascii="Marianne" w:eastAsia="Times New Roman" w:hAnsi="Marianne" w:cstheme="minorHAnsi"/>
          <w:kern w:val="0"/>
          <w:sz w:val="22"/>
          <w:szCs w:val="22"/>
          <w14:ligatures w14:val="none"/>
        </w:rPr>
        <w:t xml:space="preserve">s de </w:t>
      </w:r>
      <w:proofErr w:type="spellStart"/>
      <w:r w:rsidRPr="00B61FE6">
        <w:rPr>
          <w:rFonts w:ascii="Marianne" w:eastAsia="Times New Roman" w:hAnsi="Marianne" w:cstheme="minorHAnsi"/>
          <w:kern w:val="0"/>
          <w:sz w:val="22"/>
          <w:szCs w:val="22"/>
          <w14:ligatures w14:val="none"/>
        </w:rPr>
        <w:t>vRAM</w:t>
      </w:r>
      <w:proofErr w:type="spellEnd"/>
      <w:r w:rsidRPr="00B61FE6">
        <w:rPr>
          <w:rFonts w:ascii="Marianne" w:eastAsia="Times New Roman" w:hAnsi="Marianne" w:cstheme="minorHAnsi"/>
          <w:kern w:val="0"/>
          <w:sz w:val="22"/>
          <w:szCs w:val="22"/>
          <w14:ligatures w14:val="none"/>
        </w:rPr>
        <w:t xml:space="preserve"> seront donc </w:t>
      </w:r>
      <w:r w:rsidRPr="00B61FE6">
        <w:rPr>
          <w:rFonts w:ascii="Marianne" w:eastAsia="Times New Roman" w:hAnsi="Marianne" w:cs="Marianne"/>
          <w:kern w:val="0"/>
          <w:sz w:val="22"/>
          <w:szCs w:val="22"/>
          <w14:ligatures w14:val="none"/>
        </w:rPr>
        <w:t>à</w:t>
      </w:r>
      <w:r w:rsidRPr="00B61FE6">
        <w:rPr>
          <w:rFonts w:ascii="Marianne" w:eastAsia="Times New Roman" w:hAnsi="Marianne" w:cstheme="minorHAnsi"/>
          <w:kern w:val="0"/>
          <w:sz w:val="22"/>
          <w:szCs w:val="22"/>
          <w14:ligatures w14:val="none"/>
        </w:rPr>
        <w:t xml:space="preserve"> prioriser</w:t>
      </w:r>
      <w:r w:rsidR="00BF31C8" w:rsidRPr="00B61FE6">
        <w:rPr>
          <w:rFonts w:ascii="Marianne" w:eastAsia="Times New Roman" w:hAnsi="Marianne" w:cstheme="minorHAnsi"/>
          <w:kern w:val="0"/>
          <w:sz w:val="22"/>
          <w:szCs w:val="22"/>
          <w14:ligatures w14:val="none"/>
        </w:rPr>
        <w:t xml:space="preserve"> (5Gb de </w:t>
      </w:r>
      <w:proofErr w:type="spellStart"/>
      <w:r w:rsidR="00BF31C8" w:rsidRPr="00B61FE6">
        <w:rPr>
          <w:rFonts w:ascii="Marianne" w:eastAsia="Times New Roman" w:hAnsi="Marianne" w:cstheme="minorHAnsi"/>
          <w:kern w:val="0"/>
          <w:sz w:val="22"/>
          <w:szCs w:val="22"/>
          <w14:ligatures w14:val="none"/>
        </w:rPr>
        <w:t>vRAM</w:t>
      </w:r>
      <w:proofErr w:type="spellEnd"/>
      <w:r w:rsidR="00BF31C8" w:rsidRPr="00B61FE6">
        <w:rPr>
          <w:rFonts w:ascii="Marianne" w:eastAsia="Times New Roman" w:hAnsi="Marianne" w:cstheme="minorHAnsi"/>
          <w:kern w:val="0"/>
          <w:sz w:val="22"/>
          <w:szCs w:val="22"/>
          <w14:ligatures w14:val="none"/>
        </w:rPr>
        <w:t xml:space="preserve"> sont nécessaires par vidéo traitée)</w:t>
      </w:r>
      <w:r w:rsidRPr="00B61FE6">
        <w:rPr>
          <w:rFonts w:ascii="Marianne" w:eastAsia="Times New Roman" w:hAnsi="Marianne" w:cstheme="minorHAnsi"/>
          <w:kern w:val="0"/>
          <w:sz w:val="22"/>
          <w:szCs w:val="22"/>
          <w14:ligatures w14:val="none"/>
        </w:rPr>
        <w:t xml:space="preserve">. Les GPU type H100 (ou plus) sont plus efficaces que des GPU standards de par leur architecture optimisée, tant en termes de vitesse d’exécution que de consommation énergétique. </w:t>
      </w:r>
    </w:p>
    <w:p w14:paraId="29009567" w14:textId="5BF9E24C" w:rsidR="008B78F6" w:rsidRPr="00B61FE6" w:rsidRDefault="008B78F6" w:rsidP="005607A0">
      <w:pPr>
        <w:pStyle w:val="Paragraphedeliste"/>
        <w:numPr>
          <w:ilvl w:val="0"/>
          <w:numId w:val="12"/>
        </w:numPr>
        <w:spacing w:after="0" w:line="240" w:lineRule="auto"/>
        <w:jc w:val="both"/>
        <w:rPr>
          <w:rFonts w:ascii="Marianne" w:eastAsia="Times New Roman" w:hAnsi="Marianne" w:cstheme="minorHAnsi"/>
          <w:kern w:val="0"/>
          <w:sz w:val="22"/>
          <w:szCs w:val="22"/>
          <w14:ligatures w14:val="none"/>
        </w:rPr>
      </w:pPr>
      <w:r w:rsidRPr="00B61FE6">
        <w:rPr>
          <w:rFonts w:ascii="Marianne" w:eastAsia="Times New Roman" w:hAnsi="Marianne" w:cstheme="minorHAnsi"/>
          <w:kern w:val="0"/>
          <w:sz w:val="22"/>
          <w:szCs w:val="22"/>
          <w14:ligatures w14:val="none"/>
        </w:rPr>
        <w:t xml:space="preserve">Puisque les données d’entrée sont des vidéos non floutées, les GPU utilisées devront être isolées pendant la durée d’exécution des scripts (i.e. inaccessible à d’autres requêtes) afin de respecter l’application du RGPD. Une fois les vidéos floutées, ces aspects deviennent moins critiques, notamment pour le visionnage. </w:t>
      </w:r>
    </w:p>
    <w:p w14:paraId="13FC7357" w14:textId="77777777" w:rsidR="00BF322F" w:rsidRDefault="00BF322F" w:rsidP="005607A0">
      <w:pPr>
        <w:spacing w:after="0" w:line="240" w:lineRule="auto"/>
        <w:jc w:val="both"/>
        <w:rPr>
          <w:rFonts w:ascii="Marianne" w:eastAsia="Times New Roman" w:hAnsi="Marianne" w:cstheme="minorHAnsi"/>
          <w:b/>
          <w:bCs/>
          <w:color w:val="000000"/>
          <w:kern w:val="0"/>
          <w:sz w:val="22"/>
          <w:szCs w:val="22"/>
          <w14:ligatures w14:val="none"/>
        </w:rPr>
      </w:pPr>
    </w:p>
    <w:p w14:paraId="2421F07A" w14:textId="1AD09F47" w:rsidR="00BF322F" w:rsidRDefault="00BF322F" w:rsidP="005607A0">
      <w:pPr>
        <w:spacing w:after="0" w:line="240" w:lineRule="auto"/>
        <w:jc w:val="both"/>
        <w:rPr>
          <w:rFonts w:ascii="Marianne" w:eastAsia="Times New Roman" w:hAnsi="Marianne" w:cstheme="minorHAnsi"/>
          <w:b/>
          <w:bCs/>
          <w:color w:val="000000"/>
          <w:kern w:val="0"/>
          <w:sz w:val="22"/>
          <w:szCs w:val="22"/>
          <w14:ligatures w14:val="none"/>
        </w:rPr>
      </w:pPr>
      <w:r>
        <w:rPr>
          <w:rFonts w:ascii="Marianne" w:eastAsia="Times New Roman" w:hAnsi="Marianne" w:cstheme="minorHAnsi"/>
          <w:b/>
          <w:bCs/>
          <w:color w:val="000000"/>
          <w:kern w:val="0"/>
          <w:sz w:val="22"/>
          <w:szCs w:val="22"/>
          <w14:ligatures w14:val="none"/>
        </w:rPr>
        <w:t>Pour la bonne information du soumissionnaire, il est précisé que le centre de calcul de l’Ifremer utilisé pour le développement de l’outil d’intelligence artificielle</w:t>
      </w:r>
      <w:r w:rsidRPr="008C7C9C">
        <w:rPr>
          <w:rFonts w:ascii="Marianne" w:eastAsia="Times New Roman" w:hAnsi="Marianne" w:cstheme="minorHAnsi"/>
          <w:color w:val="000000"/>
          <w:kern w:val="0"/>
          <w:sz w:val="22"/>
          <w:szCs w:val="22"/>
          <w14:ligatures w14:val="none"/>
        </w:rPr>
        <w:t xml:space="preserve"> est actuellement équipé </w:t>
      </w:r>
      <w:bookmarkStart w:id="1" w:name="_GoBack"/>
      <w:r w:rsidRPr="008C7C9C">
        <w:rPr>
          <w:rFonts w:ascii="Marianne" w:eastAsia="Times New Roman" w:hAnsi="Marianne" w:cstheme="minorHAnsi"/>
          <w:color w:val="000000"/>
          <w:kern w:val="0"/>
          <w:sz w:val="22"/>
          <w:szCs w:val="22"/>
          <w14:ligatures w14:val="none"/>
        </w:rPr>
        <w:t>de GPU de type H100 (ou équivalent</w:t>
      </w:r>
      <w:r w:rsidR="0088275B">
        <w:rPr>
          <w:rFonts w:ascii="Marianne" w:eastAsia="Times New Roman" w:hAnsi="Marianne" w:cstheme="minorHAnsi"/>
          <w:color w:val="000000"/>
          <w:kern w:val="0"/>
          <w:sz w:val="22"/>
          <w:szCs w:val="22"/>
          <w14:ligatures w14:val="none"/>
        </w:rPr>
        <w:t>)</w:t>
      </w:r>
      <w:bookmarkEnd w:id="1"/>
      <w:r w:rsidRPr="008C7C9C">
        <w:rPr>
          <w:rFonts w:ascii="Marianne" w:eastAsia="Times New Roman" w:hAnsi="Marianne" w:cstheme="minorHAnsi"/>
          <w:color w:val="000000"/>
          <w:kern w:val="0"/>
          <w:sz w:val="22"/>
          <w:szCs w:val="22"/>
          <w14:ligatures w14:val="none"/>
        </w:rPr>
        <w:t xml:space="preserve">. </w:t>
      </w:r>
    </w:p>
    <w:p w14:paraId="16704758" w14:textId="56E18115" w:rsidR="008B78F6" w:rsidRPr="00B61FE6" w:rsidRDefault="00700D2A" w:rsidP="005607A0">
      <w:pPr>
        <w:spacing w:after="0" w:line="240" w:lineRule="auto"/>
        <w:jc w:val="both"/>
        <w:rPr>
          <w:rFonts w:ascii="Marianne" w:eastAsia="Times New Roman" w:hAnsi="Marianne" w:cstheme="minorHAnsi"/>
          <w:b/>
          <w:bCs/>
          <w:color w:val="000000"/>
          <w:kern w:val="0"/>
          <w:sz w:val="22"/>
          <w:szCs w:val="22"/>
          <w14:ligatures w14:val="none"/>
        </w:rPr>
      </w:pPr>
      <w:r w:rsidRPr="00B61FE6">
        <w:rPr>
          <w:rFonts w:ascii="Marianne" w:eastAsia="Times New Roman" w:hAnsi="Marianne" w:cstheme="minorHAnsi"/>
          <w:noProof/>
          <w:color w:val="000000"/>
          <w:kern w:val="0"/>
          <w:sz w:val="22"/>
          <w:szCs w:val="22"/>
        </w:rPr>
        <mc:AlternateContent>
          <mc:Choice Requires="wps">
            <w:drawing>
              <wp:anchor distT="0" distB="0" distL="114300" distR="114300" simplePos="0" relativeHeight="251661312" behindDoc="0" locked="0" layoutInCell="1" allowOverlap="1" wp14:anchorId="3383A386" wp14:editId="1F6C7681">
                <wp:simplePos x="0" y="0"/>
                <wp:positionH relativeFrom="column">
                  <wp:posOffset>-145712</wp:posOffset>
                </wp:positionH>
                <wp:positionV relativeFrom="paragraph">
                  <wp:posOffset>180612</wp:posOffset>
                </wp:positionV>
                <wp:extent cx="6118860" cy="1870364"/>
                <wp:effectExtent l="0" t="0" r="15240" b="15875"/>
                <wp:wrapNone/>
                <wp:docPr id="2" name="Rectangle 2"/>
                <wp:cNvGraphicFramePr/>
                <a:graphic xmlns:a="http://schemas.openxmlformats.org/drawingml/2006/main">
                  <a:graphicData uri="http://schemas.microsoft.com/office/word/2010/wordprocessingShape">
                    <wps:wsp>
                      <wps:cNvSpPr/>
                      <wps:spPr>
                        <a:xfrm>
                          <a:off x="0" y="0"/>
                          <a:ext cx="6118860" cy="187036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6587DFA" id="Rectangle 2" o:spid="_x0000_s1026" style="position:absolute;margin-left:-11.45pt;margin-top:14.2pt;width:481.8pt;height:1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" filled="f" strokecolor="black [3213]" strokeweight="1pt"/>
            </w:pict>
          </mc:Fallback>
        </mc:AlternateContent>
      </w:r>
    </w:p>
    <w:p w14:paraId="3AE3843D" w14:textId="3E588611" w:rsidR="002A39E0" w:rsidRPr="00B61FE6" w:rsidRDefault="00700D2A" w:rsidP="00700D2A">
      <w:pPr>
        <w:pStyle w:val="Titre2"/>
        <w:rPr>
          <w:sz w:val="22"/>
          <w:szCs w:val="22"/>
        </w:rPr>
      </w:pPr>
      <w:r w:rsidRPr="00B61FE6">
        <w:rPr>
          <w:sz w:val="22"/>
          <w:szCs w:val="22"/>
        </w:rPr>
        <w:t>2</w:t>
      </w:r>
      <w:r w:rsidR="00492DB7">
        <w:rPr>
          <w:sz w:val="22"/>
          <w:szCs w:val="22"/>
        </w:rPr>
        <w:t>3</w:t>
      </w:r>
      <w:r w:rsidRPr="00B61FE6">
        <w:rPr>
          <w:sz w:val="22"/>
          <w:szCs w:val="22"/>
        </w:rPr>
        <w:t xml:space="preserve">.2 </w:t>
      </w:r>
      <w:r w:rsidR="002A39E0" w:rsidRPr="00B61FE6">
        <w:rPr>
          <w:sz w:val="22"/>
          <w:szCs w:val="22"/>
        </w:rPr>
        <w:t>Sécurisation d</w:t>
      </w:r>
      <w:r w:rsidR="00652FA5">
        <w:rPr>
          <w:sz w:val="22"/>
          <w:szCs w:val="22"/>
        </w:rPr>
        <w:t>es traitements portant sur des données à caractère personnel</w:t>
      </w:r>
      <w:r w:rsidR="002F086D">
        <w:rPr>
          <w:sz w:val="22"/>
          <w:szCs w:val="22"/>
        </w:rPr>
        <w:t xml:space="preserve"> </w:t>
      </w:r>
    </w:p>
    <w:p w14:paraId="60549A5A" w14:textId="78E97251" w:rsidR="002F086D" w:rsidRDefault="002F086D" w:rsidP="005607A0">
      <w:pPr>
        <w:pStyle w:val="NormalWeb"/>
        <w:jc w:val="both"/>
        <w:rPr>
          <w:rFonts w:ascii="Marianne" w:hAnsi="Marianne" w:cstheme="minorHAnsi"/>
          <w:sz w:val="22"/>
          <w:szCs w:val="22"/>
        </w:rPr>
      </w:pPr>
      <w:r>
        <w:rPr>
          <w:rFonts w:ascii="Marianne" w:hAnsi="Marianne" w:cstheme="minorHAnsi"/>
          <w:sz w:val="22"/>
          <w:szCs w:val="22"/>
        </w:rPr>
        <w:t>Le traitement d’inférence portant sur des données à caractère personnel</w:t>
      </w:r>
      <w:r>
        <w:rPr>
          <w:rFonts w:ascii="Calibri" w:hAnsi="Calibri" w:cs="Calibri"/>
          <w:sz w:val="22"/>
          <w:szCs w:val="22"/>
        </w:rPr>
        <w:t>,</w:t>
      </w:r>
      <w:r>
        <w:rPr>
          <w:rFonts w:ascii="Marianne" w:hAnsi="Marianne" w:cstheme="minorHAnsi"/>
          <w:sz w:val="22"/>
          <w:szCs w:val="22"/>
        </w:rPr>
        <w:t xml:space="preserve"> le système mis en place devra être conforme au RGPD </w:t>
      </w:r>
      <w:r w:rsidR="00652FA5">
        <w:rPr>
          <w:rFonts w:ascii="Marianne" w:hAnsi="Marianne" w:cstheme="minorHAnsi"/>
          <w:sz w:val="22"/>
          <w:szCs w:val="22"/>
        </w:rPr>
        <w:t xml:space="preserve">notamment à </w:t>
      </w:r>
      <w:hyperlink r:id="rId10" w:anchor="Article32" w:history="1">
        <w:r w:rsidRPr="00FF0EF9">
          <w:rPr>
            <w:rStyle w:val="Lienhypertexte"/>
            <w:rFonts w:ascii="Marianne" w:hAnsi="Marianne" w:cstheme="minorHAnsi"/>
            <w:sz w:val="22"/>
            <w:szCs w:val="22"/>
          </w:rPr>
          <w:t>l’article 32</w:t>
        </w:r>
        <w:r w:rsidR="00652FA5" w:rsidRPr="00FF0EF9">
          <w:rPr>
            <w:rStyle w:val="Lienhypertexte"/>
            <w:rFonts w:ascii="Marianne" w:hAnsi="Marianne" w:cstheme="minorHAnsi"/>
            <w:sz w:val="22"/>
            <w:szCs w:val="22"/>
          </w:rPr>
          <w:t xml:space="preserve"> – Sécurité des traitements du RGPD</w:t>
        </w:r>
      </w:hyperlink>
      <w:r w:rsidR="00652FA5">
        <w:rPr>
          <w:rFonts w:ascii="Marianne" w:hAnsi="Marianne" w:cstheme="minorHAnsi"/>
          <w:sz w:val="22"/>
          <w:szCs w:val="22"/>
        </w:rPr>
        <w:t>.</w:t>
      </w:r>
      <w:r>
        <w:rPr>
          <w:rFonts w:ascii="Marianne" w:hAnsi="Marianne" w:cstheme="minorHAnsi"/>
          <w:sz w:val="22"/>
          <w:szCs w:val="22"/>
        </w:rPr>
        <w:t xml:space="preserve"> </w:t>
      </w:r>
    </w:p>
    <w:p w14:paraId="1D3108BF" w14:textId="1F7D9E9D" w:rsidR="00145FDC" w:rsidRPr="00145FDC" w:rsidRDefault="00145FDC" w:rsidP="003B25DB">
      <w:pPr>
        <w:spacing w:before="100" w:beforeAutospacing="1" w:after="100" w:afterAutospacing="1" w:line="240" w:lineRule="auto"/>
        <w:contextualSpacing/>
        <w:jc w:val="both"/>
        <w:rPr>
          <w:rFonts w:ascii="Marianne" w:hAnsi="Marianne"/>
          <w:sz w:val="22"/>
          <w:szCs w:val="22"/>
        </w:rPr>
      </w:pPr>
      <w:r w:rsidRPr="00145FDC">
        <w:rPr>
          <w:rFonts w:ascii="Marianne" w:hAnsi="Marianne"/>
          <w:sz w:val="22"/>
          <w:szCs w:val="22"/>
        </w:rPr>
        <w:t xml:space="preserve">L’OFB se réserve la possibilité de diligenter un audit afin de vérifier que les </w:t>
      </w:r>
      <w:r w:rsidR="00652FA5">
        <w:rPr>
          <w:rFonts w:ascii="Marianne" w:hAnsi="Marianne"/>
          <w:sz w:val="22"/>
          <w:szCs w:val="22"/>
        </w:rPr>
        <w:t xml:space="preserve">mesures techniques et organisationnelles </w:t>
      </w:r>
      <w:r w:rsidRPr="00145FDC">
        <w:rPr>
          <w:rFonts w:ascii="Marianne" w:hAnsi="Marianne"/>
          <w:sz w:val="22"/>
          <w:szCs w:val="22"/>
        </w:rPr>
        <w:t xml:space="preserve">mises en œuvre </w:t>
      </w:r>
      <w:r w:rsidR="00652FA5">
        <w:rPr>
          <w:rFonts w:ascii="Marianne" w:hAnsi="Marianne"/>
          <w:sz w:val="22"/>
          <w:szCs w:val="22"/>
        </w:rPr>
        <w:t xml:space="preserve">par le titulaire </w:t>
      </w:r>
      <w:r w:rsidRPr="00145FDC">
        <w:rPr>
          <w:rFonts w:ascii="Marianne" w:hAnsi="Marianne"/>
          <w:sz w:val="22"/>
          <w:szCs w:val="22"/>
        </w:rPr>
        <w:t>permettent d’atteindre le niveau de sécurité attendu</w:t>
      </w:r>
      <w:r w:rsidR="00652FA5">
        <w:rPr>
          <w:rFonts w:ascii="Marianne" w:hAnsi="Marianne"/>
          <w:sz w:val="22"/>
          <w:szCs w:val="22"/>
        </w:rPr>
        <w:t xml:space="preserve">, conformément à </w:t>
      </w:r>
      <w:hyperlink r:id="rId11" w:anchor="Article28" w:history="1">
        <w:r w:rsidR="00652FA5" w:rsidRPr="00FF0EF9">
          <w:rPr>
            <w:rStyle w:val="Lienhypertexte"/>
            <w:rFonts w:ascii="Marianne" w:hAnsi="Marianne"/>
            <w:sz w:val="22"/>
            <w:szCs w:val="22"/>
          </w:rPr>
          <w:t>l’article 28 – Sous-traitant du RGPD</w:t>
        </w:r>
      </w:hyperlink>
      <w:r w:rsidR="00652FA5">
        <w:rPr>
          <w:rFonts w:ascii="Marianne" w:hAnsi="Marianne"/>
          <w:sz w:val="22"/>
          <w:szCs w:val="22"/>
        </w:rPr>
        <w:t>.</w:t>
      </w:r>
    </w:p>
    <w:p w14:paraId="77A461C6" w14:textId="77777777" w:rsidR="00B61FE6" w:rsidRPr="00B61FE6" w:rsidRDefault="00B61FE6" w:rsidP="00700D2A">
      <w:pPr>
        <w:pStyle w:val="Titre1"/>
        <w:rPr>
          <w:rFonts w:cstheme="minorHAnsi"/>
          <w:sz w:val="22"/>
          <w:szCs w:val="22"/>
        </w:rPr>
      </w:pPr>
    </w:p>
    <w:sectPr w:rsidR="00B61FE6" w:rsidRPr="00B61FE6">
      <w:foot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D3E6E5" w16cex:dateUtc="2025-11-27T05:29:00Z"/>
  <w16cex:commentExtensible w16cex:durableId="629B80E8" w16cex:dateUtc="2025-11-27T06: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C7325" w14:textId="77777777" w:rsidR="00EF7FEA" w:rsidRDefault="00EF7FEA" w:rsidP="00700D2A">
      <w:pPr>
        <w:spacing w:after="0" w:line="240" w:lineRule="auto"/>
      </w:pPr>
      <w:r>
        <w:separator/>
      </w:r>
    </w:p>
  </w:endnote>
  <w:endnote w:type="continuationSeparator" w:id="0">
    <w:p w14:paraId="0FC06D6A" w14:textId="77777777" w:rsidR="00EF7FEA" w:rsidRDefault="00EF7FEA" w:rsidP="00700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4383601"/>
      <w:docPartObj>
        <w:docPartGallery w:val="Page Numbers (Bottom of Page)"/>
        <w:docPartUnique/>
      </w:docPartObj>
    </w:sdtPr>
    <w:sdtEndPr/>
    <w:sdtContent>
      <w:p w14:paraId="431C2640" w14:textId="189EEC3F" w:rsidR="00700D2A" w:rsidRDefault="00700D2A">
        <w:pPr>
          <w:pStyle w:val="Pieddepage"/>
          <w:jc w:val="center"/>
        </w:pPr>
        <w:r>
          <w:fldChar w:fldCharType="begin"/>
        </w:r>
        <w:r>
          <w:instrText>PAGE   \* MERGEFORMAT</w:instrText>
        </w:r>
        <w:r>
          <w:fldChar w:fldCharType="separate"/>
        </w:r>
        <w:r>
          <w:t>2</w:t>
        </w:r>
        <w:r>
          <w:fldChar w:fldCharType="end"/>
        </w:r>
      </w:p>
    </w:sdtContent>
  </w:sdt>
  <w:p w14:paraId="28D673F1" w14:textId="77777777" w:rsidR="00700D2A" w:rsidRDefault="00700D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0DEAC" w14:textId="77777777" w:rsidR="00EF7FEA" w:rsidRDefault="00EF7FEA" w:rsidP="00700D2A">
      <w:pPr>
        <w:spacing w:after="0" w:line="240" w:lineRule="auto"/>
      </w:pPr>
      <w:r>
        <w:separator/>
      </w:r>
    </w:p>
  </w:footnote>
  <w:footnote w:type="continuationSeparator" w:id="0">
    <w:p w14:paraId="1D2958B2" w14:textId="77777777" w:rsidR="00EF7FEA" w:rsidRDefault="00EF7FEA" w:rsidP="00700D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BB4"/>
    <w:multiLevelType w:val="hybridMultilevel"/>
    <w:tmpl w:val="B85A0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337D47"/>
    <w:multiLevelType w:val="hybridMultilevel"/>
    <w:tmpl w:val="0B565CA2"/>
    <w:lvl w:ilvl="0" w:tplc="66DEF1DC">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29D782B"/>
    <w:multiLevelType w:val="multilevel"/>
    <w:tmpl w:val="9B7A2A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584FC5"/>
    <w:multiLevelType w:val="multilevel"/>
    <w:tmpl w:val="F14A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0B6CF4"/>
    <w:multiLevelType w:val="multilevel"/>
    <w:tmpl w:val="484299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C50669"/>
    <w:multiLevelType w:val="multilevel"/>
    <w:tmpl w:val="4034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1E149D"/>
    <w:multiLevelType w:val="hybridMultilevel"/>
    <w:tmpl w:val="A21C9CF8"/>
    <w:lvl w:ilvl="0" w:tplc="BC9E7240">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7CB42BB"/>
    <w:multiLevelType w:val="multilevel"/>
    <w:tmpl w:val="640C9A78"/>
    <w:lvl w:ilvl="0">
      <w:start w:val="2"/>
      <w:numFmt w:val="decimal"/>
      <w:lvlText w:val="%1."/>
      <w:lvlJc w:val="left"/>
      <w:pPr>
        <w:ind w:left="360" w:hanging="360"/>
      </w:pPr>
      <w:rPr>
        <w:rFonts w:ascii="Marianne" w:hAnsi="Marianne" w:hint="default"/>
        <w:b/>
        <w:sz w:val="20"/>
      </w:rPr>
    </w:lvl>
    <w:lvl w:ilvl="1">
      <w:start w:val="2"/>
      <w:numFmt w:val="decimal"/>
      <w:lvlText w:val="%1.%2."/>
      <w:lvlJc w:val="left"/>
      <w:pPr>
        <w:ind w:left="720" w:hanging="720"/>
      </w:pPr>
      <w:rPr>
        <w:rFonts w:ascii="Marianne" w:hAnsi="Marianne" w:hint="default"/>
        <w:b/>
        <w:sz w:val="20"/>
      </w:rPr>
    </w:lvl>
    <w:lvl w:ilvl="2">
      <w:start w:val="1"/>
      <w:numFmt w:val="decimal"/>
      <w:lvlText w:val="%1.%2.%3."/>
      <w:lvlJc w:val="left"/>
      <w:pPr>
        <w:ind w:left="720" w:hanging="720"/>
      </w:pPr>
      <w:rPr>
        <w:rFonts w:ascii="Marianne" w:hAnsi="Marianne" w:hint="default"/>
        <w:b/>
        <w:sz w:val="20"/>
      </w:rPr>
    </w:lvl>
    <w:lvl w:ilvl="3">
      <w:start w:val="1"/>
      <w:numFmt w:val="decimal"/>
      <w:lvlText w:val="%1.%2.%3.%4."/>
      <w:lvlJc w:val="left"/>
      <w:pPr>
        <w:ind w:left="1080" w:hanging="1080"/>
      </w:pPr>
      <w:rPr>
        <w:rFonts w:ascii="Marianne" w:hAnsi="Marianne" w:hint="default"/>
        <w:b/>
        <w:sz w:val="20"/>
      </w:rPr>
    </w:lvl>
    <w:lvl w:ilvl="4">
      <w:start w:val="1"/>
      <w:numFmt w:val="decimal"/>
      <w:lvlText w:val="%1.%2.%3.%4.%5."/>
      <w:lvlJc w:val="left"/>
      <w:pPr>
        <w:ind w:left="1080" w:hanging="1080"/>
      </w:pPr>
      <w:rPr>
        <w:rFonts w:ascii="Marianne" w:hAnsi="Marianne" w:hint="default"/>
        <w:b/>
        <w:sz w:val="20"/>
      </w:rPr>
    </w:lvl>
    <w:lvl w:ilvl="5">
      <w:start w:val="1"/>
      <w:numFmt w:val="decimal"/>
      <w:lvlText w:val="%1.%2.%3.%4.%5.%6."/>
      <w:lvlJc w:val="left"/>
      <w:pPr>
        <w:ind w:left="1440" w:hanging="1440"/>
      </w:pPr>
      <w:rPr>
        <w:rFonts w:ascii="Marianne" w:hAnsi="Marianne" w:hint="default"/>
        <w:b/>
        <w:sz w:val="20"/>
      </w:rPr>
    </w:lvl>
    <w:lvl w:ilvl="6">
      <w:start w:val="1"/>
      <w:numFmt w:val="decimal"/>
      <w:lvlText w:val="%1.%2.%3.%4.%5.%6.%7."/>
      <w:lvlJc w:val="left"/>
      <w:pPr>
        <w:ind w:left="1440" w:hanging="1440"/>
      </w:pPr>
      <w:rPr>
        <w:rFonts w:ascii="Marianne" w:hAnsi="Marianne" w:hint="default"/>
        <w:b/>
        <w:sz w:val="20"/>
      </w:rPr>
    </w:lvl>
    <w:lvl w:ilvl="7">
      <w:start w:val="1"/>
      <w:numFmt w:val="decimal"/>
      <w:lvlText w:val="%1.%2.%3.%4.%5.%6.%7.%8."/>
      <w:lvlJc w:val="left"/>
      <w:pPr>
        <w:ind w:left="1800" w:hanging="1800"/>
      </w:pPr>
      <w:rPr>
        <w:rFonts w:ascii="Marianne" w:hAnsi="Marianne" w:hint="default"/>
        <w:b/>
        <w:sz w:val="20"/>
      </w:rPr>
    </w:lvl>
    <w:lvl w:ilvl="8">
      <w:start w:val="1"/>
      <w:numFmt w:val="decimal"/>
      <w:lvlText w:val="%1.%2.%3.%4.%5.%6.%7.%8.%9."/>
      <w:lvlJc w:val="left"/>
      <w:pPr>
        <w:ind w:left="2160" w:hanging="2160"/>
      </w:pPr>
      <w:rPr>
        <w:rFonts w:ascii="Marianne" w:hAnsi="Marianne" w:hint="default"/>
        <w:b/>
        <w:sz w:val="20"/>
      </w:rPr>
    </w:lvl>
  </w:abstractNum>
  <w:abstractNum w:abstractNumId="8" w15:restartNumberingAfterBreak="0">
    <w:nsid w:val="2B3F45A1"/>
    <w:multiLevelType w:val="multilevel"/>
    <w:tmpl w:val="E1EE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22292E"/>
    <w:multiLevelType w:val="multilevel"/>
    <w:tmpl w:val="F190B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6751E8"/>
    <w:multiLevelType w:val="multilevel"/>
    <w:tmpl w:val="0B58A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112257"/>
    <w:multiLevelType w:val="multilevel"/>
    <w:tmpl w:val="2D5EC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7C4322"/>
    <w:multiLevelType w:val="multilevel"/>
    <w:tmpl w:val="58227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520173"/>
    <w:multiLevelType w:val="hybridMultilevel"/>
    <w:tmpl w:val="9196C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111E07"/>
    <w:multiLevelType w:val="hybridMultilevel"/>
    <w:tmpl w:val="421216E8"/>
    <w:lvl w:ilvl="0" w:tplc="E174DDE6">
      <w:start w:val="2"/>
      <w:numFmt w:val="bullet"/>
      <w:lvlText w:val="-"/>
      <w:lvlJc w:val="left"/>
      <w:pPr>
        <w:ind w:left="720" w:hanging="360"/>
      </w:pPr>
      <w:rPr>
        <w:rFonts w:ascii="Calibri" w:eastAsia="Times New Roman"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893E8E"/>
    <w:multiLevelType w:val="multilevel"/>
    <w:tmpl w:val="3546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9D4E20"/>
    <w:multiLevelType w:val="multilevel"/>
    <w:tmpl w:val="CBE8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486F8E"/>
    <w:multiLevelType w:val="multilevel"/>
    <w:tmpl w:val="D8F48C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190310"/>
    <w:multiLevelType w:val="multilevel"/>
    <w:tmpl w:val="4E3E07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1F07C4"/>
    <w:multiLevelType w:val="multilevel"/>
    <w:tmpl w:val="59628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17"/>
  </w:num>
  <w:num w:numId="4">
    <w:abstractNumId w:val="11"/>
  </w:num>
  <w:num w:numId="5">
    <w:abstractNumId w:val="16"/>
  </w:num>
  <w:num w:numId="6">
    <w:abstractNumId w:val="18"/>
  </w:num>
  <w:num w:numId="7">
    <w:abstractNumId w:val="4"/>
  </w:num>
  <w:num w:numId="8">
    <w:abstractNumId w:val="3"/>
  </w:num>
  <w:num w:numId="9">
    <w:abstractNumId w:val="7"/>
  </w:num>
  <w:num w:numId="10">
    <w:abstractNumId w:val="1"/>
  </w:num>
  <w:num w:numId="11">
    <w:abstractNumId w:val="14"/>
  </w:num>
  <w:num w:numId="12">
    <w:abstractNumId w:val="6"/>
  </w:num>
  <w:num w:numId="13">
    <w:abstractNumId w:val="9"/>
  </w:num>
  <w:num w:numId="14">
    <w:abstractNumId w:val="12"/>
  </w:num>
  <w:num w:numId="15">
    <w:abstractNumId w:val="8"/>
  </w:num>
  <w:num w:numId="16">
    <w:abstractNumId w:val="15"/>
  </w:num>
  <w:num w:numId="17">
    <w:abstractNumId w:val="19"/>
  </w:num>
  <w:num w:numId="18">
    <w:abstractNumId w:val="5"/>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trackRevisions/>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FDF"/>
    <w:rsid w:val="00003380"/>
    <w:rsid w:val="00017D9B"/>
    <w:rsid w:val="00045032"/>
    <w:rsid w:val="000657F4"/>
    <w:rsid w:val="00076C59"/>
    <w:rsid w:val="000A5350"/>
    <w:rsid w:val="000D4580"/>
    <w:rsid w:val="000E11EA"/>
    <w:rsid w:val="00122842"/>
    <w:rsid w:val="00145FDC"/>
    <w:rsid w:val="00183EFC"/>
    <w:rsid w:val="00196A81"/>
    <w:rsid w:val="001F27D2"/>
    <w:rsid w:val="00200F61"/>
    <w:rsid w:val="00211CD2"/>
    <w:rsid w:val="0024681A"/>
    <w:rsid w:val="002A39E0"/>
    <w:rsid w:val="002A6838"/>
    <w:rsid w:val="002D39E6"/>
    <w:rsid w:val="002E0FDF"/>
    <w:rsid w:val="002F086D"/>
    <w:rsid w:val="00397C4E"/>
    <w:rsid w:val="003A6267"/>
    <w:rsid w:val="003B25DB"/>
    <w:rsid w:val="003B4EBB"/>
    <w:rsid w:val="003D7D8F"/>
    <w:rsid w:val="004048DE"/>
    <w:rsid w:val="00424D6E"/>
    <w:rsid w:val="00492DB7"/>
    <w:rsid w:val="004A3338"/>
    <w:rsid w:val="004B0BCD"/>
    <w:rsid w:val="004C53F5"/>
    <w:rsid w:val="00501A50"/>
    <w:rsid w:val="00513BC7"/>
    <w:rsid w:val="00545848"/>
    <w:rsid w:val="005607A0"/>
    <w:rsid w:val="0057361A"/>
    <w:rsid w:val="00643714"/>
    <w:rsid w:val="00652FA5"/>
    <w:rsid w:val="00665B9E"/>
    <w:rsid w:val="006861E0"/>
    <w:rsid w:val="006F3165"/>
    <w:rsid w:val="006F39E6"/>
    <w:rsid w:val="00700D2A"/>
    <w:rsid w:val="007035B7"/>
    <w:rsid w:val="00762291"/>
    <w:rsid w:val="00787708"/>
    <w:rsid w:val="007C2680"/>
    <w:rsid w:val="007E1124"/>
    <w:rsid w:val="00801ADC"/>
    <w:rsid w:val="008244C6"/>
    <w:rsid w:val="00836855"/>
    <w:rsid w:val="00857010"/>
    <w:rsid w:val="0088275B"/>
    <w:rsid w:val="00894ABE"/>
    <w:rsid w:val="00894C1E"/>
    <w:rsid w:val="008B78F6"/>
    <w:rsid w:val="008D63E2"/>
    <w:rsid w:val="0097494D"/>
    <w:rsid w:val="009F3C12"/>
    <w:rsid w:val="00A43384"/>
    <w:rsid w:val="00A55E34"/>
    <w:rsid w:val="00A6030C"/>
    <w:rsid w:val="00A60CF3"/>
    <w:rsid w:val="00A8301A"/>
    <w:rsid w:val="00A91919"/>
    <w:rsid w:val="00AB3B5D"/>
    <w:rsid w:val="00AB7269"/>
    <w:rsid w:val="00AC64C9"/>
    <w:rsid w:val="00AD1C75"/>
    <w:rsid w:val="00AF6CB2"/>
    <w:rsid w:val="00B56E1E"/>
    <w:rsid w:val="00B61FE6"/>
    <w:rsid w:val="00BA02D6"/>
    <w:rsid w:val="00BF13B3"/>
    <w:rsid w:val="00BF31C8"/>
    <w:rsid w:val="00BF322F"/>
    <w:rsid w:val="00C03091"/>
    <w:rsid w:val="00C47986"/>
    <w:rsid w:val="00C61321"/>
    <w:rsid w:val="00C90DB7"/>
    <w:rsid w:val="00CC4EF7"/>
    <w:rsid w:val="00CD3066"/>
    <w:rsid w:val="00CE67C4"/>
    <w:rsid w:val="00CE7E64"/>
    <w:rsid w:val="00D130A5"/>
    <w:rsid w:val="00D31FDD"/>
    <w:rsid w:val="00D54C80"/>
    <w:rsid w:val="00D66D93"/>
    <w:rsid w:val="00D92F98"/>
    <w:rsid w:val="00DE003F"/>
    <w:rsid w:val="00E62645"/>
    <w:rsid w:val="00E65425"/>
    <w:rsid w:val="00E664AD"/>
    <w:rsid w:val="00E871D4"/>
    <w:rsid w:val="00EB6D25"/>
    <w:rsid w:val="00EF7FEA"/>
    <w:rsid w:val="00F01CE8"/>
    <w:rsid w:val="00F62261"/>
    <w:rsid w:val="00F92FCB"/>
    <w:rsid w:val="00FB1E76"/>
    <w:rsid w:val="00FF0EF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15497"/>
  <w15:chartTrackingRefBased/>
  <w15:docId w15:val="{BF8DE69A-0BF5-F84E-809D-403507A9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700D2A"/>
    <w:pPr>
      <w:keepNext/>
      <w:keepLines/>
      <w:spacing w:before="360" w:after="80"/>
      <w:jc w:val="both"/>
      <w:outlineLvl w:val="0"/>
    </w:pPr>
    <w:rPr>
      <w:rFonts w:ascii="Marianne" w:eastAsiaTheme="majorEastAsia" w:hAnsi="Marianne" w:cstheme="majorBidi"/>
      <w:b/>
      <w:color w:val="000000" w:themeColor="text1"/>
      <w:sz w:val="36"/>
      <w:szCs w:val="40"/>
    </w:rPr>
  </w:style>
  <w:style w:type="paragraph" w:styleId="Titre2">
    <w:name w:val="heading 2"/>
    <w:basedOn w:val="Normal"/>
    <w:next w:val="Normal"/>
    <w:link w:val="Titre2Car"/>
    <w:uiPriority w:val="9"/>
    <w:unhideWhenUsed/>
    <w:qFormat/>
    <w:rsid w:val="00700D2A"/>
    <w:pPr>
      <w:keepNext/>
      <w:keepLines/>
      <w:spacing w:before="160" w:after="80"/>
      <w:outlineLvl w:val="1"/>
    </w:pPr>
    <w:rPr>
      <w:rFonts w:ascii="Marianne" w:eastAsiaTheme="majorEastAsia" w:hAnsi="Marianne" w:cstheme="majorBidi"/>
      <w:b/>
      <w:color w:val="000000" w:themeColor="text1"/>
      <w:sz w:val="32"/>
      <w:szCs w:val="32"/>
    </w:rPr>
  </w:style>
  <w:style w:type="paragraph" w:styleId="Titre3">
    <w:name w:val="heading 3"/>
    <w:basedOn w:val="Normal"/>
    <w:next w:val="Normal"/>
    <w:link w:val="Titre3Car"/>
    <w:uiPriority w:val="9"/>
    <w:unhideWhenUsed/>
    <w:qFormat/>
    <w:rsid w:val="002E0FDF"/>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2E0FDF"/>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2E0FDF"/>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2E0FD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E0FD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E0FD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E0FD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00D2A"/>
    <w:rPr>
      <w:rFonts w:ascii="Marianne" w:eastAsiaTheme="majorEastAsia" w:hAnsi="Marianne" w:cstheme="majorBidi"/>
      <w:b/>
      <w:color w:val="000000" w:themeColor="text1"/>
      <w:sz w:val="36"/>
      <w:szCs w:val="40"/>
    </w:rPr>
  </w:style>
  <w:style w:type="character" w:customStyle="1" w:styleId="Titre2Car">
    <w:name w:val="Titre 2 Car"/>
    <w:basedOn w:val="Policepardfaut"/>
    <w:link w:val="Titre2"/>
    <w:uiPriority w:val="9"/>
    <w:rsid w:val="00700D2A"/>
    <w:rPr>
      <w:rFonts w:ascii="Marianne" w:eastAsiaTheme="majorEastAsia" w:hAnsi="Marianne" w:cstheme="majorBidi"/>
      <w:b/>
      <w:color w:val="000000" w:themeColor="text1"/>
      <w:sz w:val="32"/>
      <w:szCs w:val="32"/>
    </w:rPr>
  </w:style>
  <w:style w:type="character" w:customStyle="1" w:styleId="Titre3Car">
    <w:name w:val="Titre 3 Car"/>
    <w:basedOn w:val="Policepardfaut"/>
    <w:link w:val="Titre3"/>
    <w:uiPriority w:val="9"/>
    <w:rsid w:val="002E0FDF"/>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2E0FDF"/>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2E0FDF"/>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2E0FD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E0FD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E0FD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E0FDF"/>
    <w:rPr>
      <w:rFonts w:eastAsiaTheme="majorEastAsia" w:cstheme="majorBidi"/>
      <w:color w:val="272727" w:themeColor="text1" w:themeTint="D8"/>
    </w:rPr>
  </w:style>
  <w:style w:type="paragraph" w:styleId="Titre">
    <w:name w:val="Title"/>
    <w:basedOn w:val="Normal"/>
    <w:next w:val="Normal"/>
    <w:link w:val="TitreCar"/>
    <w:uiPriority w:val="10"/>
    <w:qFormat/>
    <w:rsid w:val="002E0F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E0FD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E0FD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E0FD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E0FDF"/>
    <w:pPr>
      <w:spacing w:before="160"/>
      <w:jc w:val="center"/>
    </w:pPr>
    <w:rPr>
      <w:i/>
      <w:iCs/>
      <w:color w:val="404040" w:themeColor="text1" w:themeTint="BF"/>
    </w:rPr>
  </w:style>
  <w:style w:type="character" w:customStyle="1" w:styleId="CitationCar">
    <w:name w:val="Citation Car"/>
    <w:basedOn w:val="Policepardfaut"/>
    <w:link w:val="Citation"/>
    <w:uiPriority w:val="29"/>
    <w:rsid w:val="002E0FDF"/>
    <w:rPr>
      <w:i/>
      <w:iCs/>
      <w:color w:val="404040" w:themeColor="text1" w:themeTint="BF"/>
    </w:rPr>
  </w:style>
  <w:style w:type="paragraph" w:styleId="Paragraphedeliste">
    <w:name w:val="List Paragraph"/>
    <w:basedOn w:val="Normal"/>
    <w:uiPriority w:val="34"/>
    <w:qFormat/>
    <w:rsid w:val="002E0FDF"/>
    <w:pPr>
      <w:ind w:left="720"/>
      <w:contextualSpacing/>
    </w:pPr>
  </w:style>
  <w:style w:type="character" w:styleId="Accentuationintense">
    <w:name w:val="Intense Emphasis"/>
    <w:basedOn w:val="Policepardfaut"/>
    <w:uiPriority w:val="21"/>
    <w:qFormat/>
    <w:rsid w:val="002E0FDF"/>
    <w:rPr>
      <w:i/>
      <w:iCs/>
      <w:color w:val="2F5496" w:themeColor="accent1" w:themeShade="BF"/>
    </w:rPr>
  </w:style>
  <w:style w:type="paragraph" w:styleId="Citationintense">
    <w:name w:val="Intense Quote"/>
    <w:basedOn w:val="Normal"/>
    <w:next w:val="Normal"/>
    <w:link w:val="CitationintenseCar"/>
    <w:uiPriority w:val="30"/>
    <w:qFormat/>
    <w:rsid w:val="002E0F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2E0FDF"/>
    <w:rPr>
      <w:i/>
      <w:iCs/>
      <w:color w:val="2F5496" w:themeColor="accent1" w:themeShade="BF"/>
    </w:rPr>
  </w:style>
  <w:style w:type="character" w:styleId="Rfrenceintense">
    <w:name w:val="Intense Reference"/>
    <w:basedOn w:val="Policepardfaut"/>
    <w:uiPriority w:val="32"/>
    <w:qFormat/>
    <w:rsid w:val="002E0FDF"/>
    <w:rPr>
      <w:b/>
      <w:bCs/>
      <w:smallCaps/>
      <w:color w:val="2F5496" w:themeColor="accent1" w:themeShade="BF"/>
      <w:spacing w:val="5"/>
    </w:rPr>
  </w:style>
  <w:style w:type="paragraph" w:customStyle="1" w:styleId="default">
    <w:name w:val="default"/>
    <w:basedOn w:val="Normal"/>
    <w:rsid w:val="002E0FD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converted-space">
    <w:name w:val="apple-converted-space"/>
    <w:basedOn w:val="Policepardfaut"/>
    <w:rsid w:val="002E0FDF"/>
  </w:style>
  <w:style w:type="character" w:styleId="Lienhypertexte">
    <w:name w:val="Hyperlink"/>
    <w:basedOn w:val="Policepardfaut"/>
    <w:uiPriority w:val="99"/>
    <w:unhideWhenUsed/>
    <w:rsid w:val="002E0FDF"/>
    <w:rPr>
      <w:color w:val="0000FF"/>
      <w:u w:val="single"/>
    </w:rPr>
  </w:style>
  <w:style w:type="character" w:styleId="Appelnotedebasdep">
    <w:name w:val="footnote reference"/>
    <w:basedOn w:val="Policepardfaut"/>
    <w:uiPriority w:val="99"/>
    <w:semiHidden/>
    <w:unhideWhenUsed/>
    <w:rsid w:val="002E0FDF"/>
  </w:style>
  <w:style w:type="paragraph" w:styleId="NormalWeb">
    <w:name w:val="Normal (Web)"/>
    <w:basedOn w:val="Normal"/>
    <w:uiPriority w:val="99"/>
    <w:semiHidden/>
    <w:unhideWhenUsed/>
    <w:rsid w:val="002E0FDF"/>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Mentionnonrsolue">
    <w:name w:val="Unresolved Mention"/>
    <w:basedOn w:val="Policepardfaut"/>
    <w:uiPriority w:val="99"/>
    <w:semiHidden/>
    <w:unhideWhenUsed/>
    <w:rsid w:val="003A6267"/>
    <w:rPr>
      <w:color w:val="605E5C"/>
      <w:shd w:val="clear" w:color="auto" w:fill="E1DFDD"/>
    </w:rPr>
  </w:style>
  <w:style w:type="character" w:styleId="lev">
    <w:name w:val="Strong"/>
    <w:basedOn w:val="Policepardfaut"/>
    <w:uiPriority w:val="22"/>
    <w:qFormat/>
    <w:rsid w:val="008B78F6"/>
    <w:rPr>
      <w:b/>
      <w:bCs/>
    </w:rPr>
  </w:style>
  <w:style w:type="paragraph" w:customStyle="1" w:styleId="Default0">
    <w:name w:val="Default"/>
    <w:rsid w:val="002A39E0"/>
    <w:pPr>
      <w:autoSpaceDE w:val="0"/>
      <w:autoSpaceDN w:val="0"/>
      <w:adjustRightInd w:val="0"/>
      <w:spacing w:after="0" w:line="240" w:lineRule="auto"/>
    </w:pPr>
    <w:rPr>
      <w:rFonts w:ascii="Liberation Sans" w:hAnsi="Liberation Sans" w:cs="Liberation Sans"/>
      <w:color w:val="000000"/>
      <w:kern w:val="0"/>
    </w:rPr>
  </w:style>
  <w:style w:type="character" w:styleId="Marquedecommentaire">
    <w:name w:val="annotation reference"/>
    <w:basedOn w:val="Policepardfaut"/>
    <w:uiPriority w:val="99"/>
    <w:semiHidden/>
    <w:unhideWhenUsed/>
    <w:rsid w:val="00D92F98"/>
    <w:rPr>
      <w:sz w:val="16"/>
      <w:szCs w:val="16"/>
    </w:rPr>
  </w:style>
  <w:style w:type="paragraph" w:styleId="Commentaire">
    <w:name w:val="annotation text"/>
    <w:basedOn w:val="Normal"/>
    <w:link w:val="CommentaireCar"/>
    <w:uiPriority w:val="99"/>
    <w:unhideWhenUsed/>
    <w:rsid w:val="00D92F98"/>
    <w:pPr>
      <w:spacing w:line="240" w:lineRule="auto"/>
    </w:pPr>
    <w:rPr>
      <w:sz w:val="20"/>
      <w:szCs w:val="20"/>
    </w:rPr>
  </w:style>
  <w:style w:type="character" w:customStyle="1" w:styleId="CommentaireCar">
    <w:name w:val="Commentaire Car"/>
    <w:basedOn w:val="Policepardfaut"/>
    <w:link w:val="Commentaire"/>
    <w:uiPriority w:val="99"/>
    <w:rsid w:val="00D92F98"/>
    <w:rPr>
      <w:sz w:val="20"/>
      <w:szCs w:val="20"/>
    </w:rPr>
  </w:style>
  <w:style w:type="paragraph" w:styleId="Objetducommentaire">
    <w:name w:val="annotation subject"/>
    <w:basedOn w:val="Commentaire"/>
    <w:next w:val="Commentaire"/>
    <w:link w:val="ObjetducommentaireCar"/>
    <w:uiPriority w:val="99"/>
    <w:semiHidden/>
    <w:unhideWhenUsed/>
    <w:rsid w:val="00D92F98"/>
    <w:rPr>
      <w:b/>
      <w:bCs/>
    </w:rPr>
  </w:style>
  <w:style w:type="character" w:customStyle="1" w:styleId="ObjetducommentaireCar">
    <w:name w:val="Objet du commentaire Car"/>
    <w:basedOn w:val="CommentaireCar"/>
    <w:link w:val="Objetducommentaire"/>
    <w:uiPriority w:val="99"/>
    <w:semiHidden/>
    <w:rsid w:val="00D92F98"/>
    <w:rPr>
      <w:b/>
      <w:bCs/>
      <w:sz w:val="20"/>
      <w:szCs w:val="20"/>
    </w:rPr>
  </w:style>
  <w:style w:type="paragraph" w:styleId="Textedebulles">
    <w:name w:val="Balloon Text"/>
    <w:basedOn w:val="Normal"/>
    <w:link w:val="TextedebullesCar"/>
    <w:uiPriority w:val="99"/>
    <w:semiHidden/>
    <w:unhideWhenUsed/>
    <w:rsid w:val="00D92F9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92F98"/>
    <w:rPr>
      <w:rFonts w:ascii="Segoe UI" w:hAnsi="Segoe UI" w:cs="Segoe UI"/>
      <w:sz w:val="18"/>
      <w:szCs w:val="18"/>
    </w:rPr>
  </w:style>
  <w:style w:type="paragraph" w:styleId="Rvision">
    <w:name w:val="Revision"/>
    <w:hidden/>
    <w:uiPriority w:val="99"/>
    <w:semiHidden/>
    <w:rsid w:val="00AD1C75"/>
    <w:pPr>
      <w:spacing w:after="0" w:line="240" w:lineRule="auto"/>
    </w:pPr>
  </w:style>
  <w:style w:type="paragraph" w:styleId="En-tte">
    <w:name w:val="header"/>
    <w:basedOn w:val="Normal"/>
    <w:link w:val="En-tteCar"/>
    <w:uiPriority w:val="99"/>
    <w:unhideWhenUsed/>
    <w:rsid w:val="00700D2A"/>
    <w:pPr>
      <w:tabs>
        <w:tab w:val="center" w:pos="4536"/>
        <w:tab w:val="right" w:pos="9072"/>
      </w:tabs>
      <w:spacing w:after="0" w:line="240" w:lineRule="auto"/>
    </w:pPr>
  </w:style>
  <w:style w:type="character" w:customStyle="1" w:styleId="En-tteCar">
    <w:name w:val="En-tête Car"/>
    <w:basedOn w:val="Policepardfaut"/>
    <w:link w:val="En-tte"/>
    <w:uiPriority w:val="99"/>
    <w:rsid w:val="00700D2A"/>
  </w:style>
  <w:style w:type="paragraph" w:styleId="Pieddepage">
    <w:name w:val="footer"/>
    <w:basedOn w:val="Normal"/>
    <w:link w:val="PieddepageCar"/>
    <w:uiPriority w:val="99"/>
    <w:unhideWhenUsed/>
    <w:rsid w:val="00700D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0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09927">
      <w:bodyDiv w:val="1"/>
      <w:marLeft w:val="0"/>
      <w:marRight w:val="0"/>
      <w:marTop w:val="0"/>
      <w:marBottom w:val="0"/>
      <w:divBdr>
        <w:top w:val="none" w:sz="0" w:space="0" w:color="auto"/>
        <w:left w:val="none" w:sz="0" w:space="0" w:color="auto"/>
        <w:bottom w:val="none" w:sz="0" w:space="0" w:color="auto"/>
        <w:right w:val="none" w:sz="0" w:space="0" w:color="auto"/>
      </w:divBdr>
    </w:div>
    <w:div w:id="676225486">
      <w:bodyDiv w:val="1"/>
      <w:marLeft w:val="0"/>
      <w:marRight w:val="0"/>
      <w:marTop w:val="0"/>
      <w:marBottom w:val="0"/>
      <w:divBdr>
        <w:top w:val="none" w:sz="0" w:space="0" w:color="auto"/>
        <w:left w:val="none" w:sz="0" w:space="0" w:color="auto"/>
        <w:bottom w:val="none" w:sz="0" w:space="0" w:color="auto"/>
        <w:right w:val="none" w:sz="0" w:space="0" w:color="auto"/>
      </w:divBdr>
    </w:div>
    <w:div w:id="190541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docker.com/engine/instal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nil.fr/fr/reglement-europeen-protection-donnees/chapitre4" TargetMode="External"/><Relationship Id="rId5" Type="http://schemas.openxmlformats.org/officeDocument/2006/relationships/webSettings" Target="webSettings.xml"/><Relationship Id="rId10" Type="http://schemas.openxmlformats.org/officeDocument/2006/relationships/hyperlink" Target="https://www.cnil.fr/fr/reglement-europeen-protection-donnees/chapitre4" TargetMode="External"/><Relationship Id="rId4" Type="http://schemas.openxmlformats.org/officeDocument/2006/relationships/settings" Target="settings.xml"/><Relationship Id="rId9" Type="http://schemas.openxmlformats.org/officeDocument/2006/relationships/hyperlink" Target="https://docs.sylabs.io/guides/2.6/user-guide/singularity_and_docker.html"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523D4-0791-4180-8F6E-E07C4DBD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815</Words>
  <Characters>4484</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FAILLETTAZ</dc:creator>
  <cp:keywords/>
  <dc:description/>
  <cp:lastModifiedBy>VERGOBBI Benedicte</cp:lastModifiedBy>
  <cp:revision>3</cp:revision>
  <dcterms:created xsi:type="dcterms:W3CDTF">2025-12-01T17:54:00Z</dcterms:created>
  <dcterms:modified xsi:type="dcterms:W3CDTF">2025-12-01T17:55:00Z</dcterms:modified>
</cp:coreProperties>
</file>